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30ACF" w:rsidRDefault="00F30ACF">
      <w:pPr>
        <w:rPr>
          <w:rFonts w:ascii="Times New Roman" w:eastAsia="Times New Roman" w:hAnsi="Times New Roman" w:cs="Times New Roman"/>
          <w:sz w:val="24"/>
          <w:szCs w:val="24"/>
        </w:rPr>
      </w:pPr>
    </w:p>
    <w:p w14:paraId="00000002" w14:textId="77777777" w:rsidR="00F30ACF" w:rsidRDefault="00F30ACF">
      <w:pPr>
        <w:rPr>
          <w:rFonts w:ascii="Times New Roman" w:eastAsia="Times New Roman" w:hAnsi="Times New Roman" w:cs="Times New Roman"/>
          <w:sz w:val="24"/>
          <w:szCs w:val="24"/>
        </w:rPr>
      </w:pPr>
    </w:p>
    <w:p w14:paraId="00000003" w14:textId="77777777" w:rsidR="00F30ACF" w:rsidRDefault="00F30ACF">
      <w:pPr>
        <w:rPr>
          <w:rFonts w:ascii="Times New Roman" w:eastAsia="Times New Roman" w:hAnsi="Times New Roman" w:cs="Times New Roman"/>
          <w:sz w:val="24"/>
          <w:szCs w:val="24"/>
        </w:rPr>
      </w:pPr>
    </w:p>
    <w:p w14:paraId="00000004" w14:textId="77777777" w:rsidR="00F30ACF" w:rsidRDefault="00F30ACF">
      <w:pPr>
        <w:rPr>
          <w:rFonts w:ascii="Times New Roman" w:eastAsia="Times New Roman" w:hAnsi="Times New Roman" w:cs="Times New Roman"/>
          <w:sz w:val="24"/>
          <w:szCs w:val="24"/>
        </w:rPr>
      </w:pPr>
    </w:p>
    <w:p w14:paraId="00000005" w14:textId="77777777" w:rsidR="00F30ACF" w:rsidRDefault="00F30ACF">
      <w:pPr>
        <w:rPr>
          <w:rFonts w:ascii="Times New Roman" w:eastAsia="Times New Roman" w:hAnsi="Times New Roman" w:cs="Times New Roman"/>
          <w:sz w:val="24"/>
          <w:szCs w:val="24"/>
        </w:rPr>
      </w:pPr>
    </w:p>
    <w:p w14:paraId="00000006" w14:textId="77777777" w:rsidR="00F30ACF" w:rsidRDefault="00F30ACF">
      <w:pPr>
        <w:rPr>
          <w:rFonts w:ascii="Times New Roman" w:eastAsia="Times New Roman" w:hAnsi="Times New Roman" w:cs="Times New Roman"/>
          <w:sz w:val="24"/>
          <w:szCs w:val="24"/>
        </w:rPr>
      </w:pPr>
    </w:p>
    <w:p w14:paraId="00000007" w14:textId="77777777" w:rsidR="00F30ACF" w:rsidRDefault="00F30ACF">
      <w:pPr>
        <w:rPr>
          <w:rFonts w:ascii="Times New Roman" w:eastAsia="Times New Roman" w:hAnsi="Times New Roman" w:cs="Times New Roman"/>
          <w:sz w:val="24"/>
          <w:szCs w:val="24"/>
        </w:rPr>
      </w:pPr>
    </w:p>
    <w:p w14:paraId="00000008" w14:textId="77777777" w:rsidR="00F30ACF" w:rsidRDefault="00F30ACF">
      <w:pPr>
        <w:rPr>
          <w:rFonts w:ascii="Times New Roman" w:eastAsia="Times New Roman" w:hAnsi="Times New Roman" w:cs="Times New Roman"/>
          <w:sz w:val="24"/>
          <w:szCs w:val="24"/>
        </w:rPr>
      </w:pPr>
    </w:p>
    <w:p w14:paraId="00000009" w14:textId="77777777" w:rsidR="00F30ACF" w:rsidRDefault="004379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Butterfly Organizational Proposal Plan </w:t>
      </w:r>
    </w:p>
    <w:p w14:paraId="0000000A" w14:textId="77777777" w:rsidR="00F30ACF" w:rsidRDefault="004379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Authors: Danica Antoine, Dewana </w:t>
      </w:r>
      <w:proofErr w:type="spellStart"/>
      <w:r>
        <w:rPr>
          <w:rFonts w:ascii="Times New Roman" w:eastAsia="Times New Roman" w:hAnsi="Times New Roman" w:cs="Times New Roman"/>
          <w:sz w:val="24"/>
          <w:szCs w:val="24"/>
        </w:rPr>
        <w:t>Posely</w:t>
      </w:r>
      <w:proofErr w:type="spellEnd"/>
      <w:r>
        <w:rPr>
          <w:rFonts w:ascii="Times New Roman" w:eastAsia="Times New Roman" w:hAnsi="Times New Roman" w:cs="Times New Roman"/>
          <w:sz w:val="24"/>
          <w:szCs w:val="24"/>
        </w:rPr>
        <w:t>, Beatrice Ngugi, Tekia Grayson</w:t>
      </w:r>
    </w:p>
    <w:p w14:paraId="0000000B" w14:textId="77777777" w:rsidR="00F30ACF" w:rsidRDefault="004379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Southern Adventist University </w:t>
      </w:r>
    </w:p>
    <w:p w14:paraId="0000000C" w14:textId="77777777" w:rsidR="00F30ACF" w:rsidRDefault="00F30ACF">
      <w:pPr>
        <w:jc w:val="center"/>
        <w:rPr>
          <w:rFonts w:ascii="Times New Roman" w:eastAsia="Times New Roman" w:hAnsi="Times New Roman" w:cs="Times New Roman"/>
          <w:sz w:val="24"/>
          <w:szCs w:val="24"/>
        </w:rPr>
      </w:pPr>
    </w:p>
    <w:p w14:paraId="0000000D" w14:textId="77777777" w:rsidR="00F30ACF" w:rsidRDefault="00F30ACF">
      <w:pPr>
        <w:jc w:val="center"/>
        <w:rPr>
          <w:rFonts w:ascii="Times New Roman" w:eastAsia="Times New Roman" w:hAnsi="Times New Roman" w:cs="Times New Roman"/>
          <w:sz w:val="24"/>
          <w:szCs w:val="24"/>
        </w:rPr>
      </w:pPr>
    </w:p>
    <w:p w14:paraId="0000000E" w14:textId="77777777" w:rsidR="00F30ACF" w:rsidRDefault="00F30ACF">
      <w:pPr>
        <w:jc w:val="center"/>
        <w:rPr>
          <w:rFonts w:ascii="Times New Roman" w:eastAsia="Times New Roman" w:hAnsi="Times New Roman" w:cs="Times New Roman"/>
          <w:sz w:val="24"/>
          <w:szCs w:val="24"/>
        </w:rPr>
      </w:pPr>
    </w:p>
    <w:p w14:paraId="0000000F" w14:textId="77777777" w:rsidR="00F30ACF" w:rsidRDefault="00F30ACF">
      <w:pPr>
        <w:jc w:val="center"/>
        <w:rPr>
          <w:rFonts w:ascii="Times New Roman" w:eastAsia="Times New Roman" w:hAnsi="Times New Roman" w:cs="Times New Roman"/>
          <w:sz w:val="24"/>
          <w:szCs w:val="24"/>
        </w:rPr>
      </w:pPr>
    </w:p>
    <w:p w14:paraId="00000010" w14:textId="77777777" w:rsidR="00F30ACF" w:rsidRDefault="00F30ACF">
      <w:pPr>
        <w:jc w:val="center"/>
        <w:rPr>
          <w:rFonts w:ascii="Times New Roman" w:eastAsia="Times New Roman" w:hAnsi="Times New Roman" w:cs="Times New Roman"/>
          <w:sz w:val="24"/>
          <w:szCs w:val="24"/>
        </w:rPr>
      </w:pPr>
    </w:p>
    <w:p w14:paraId="00000011" w14:textId="77777777" w:rsidR="00F30ACF" w:rsidRDefault="00F30ACF">
      <w:pPr>
        <w:jc w:val="center"/>
        <w:rPr>
          <w:rFonts w:ascii="Times New Roman" w:eastAsia="Times New Roman" w:hAnsi="Times New Roman" w:cs="Times New Roman"/>
          <w:sz w:val="24"/>
          <w:szCs w:val="24"/>
        </w:rPr>
      </w:pPr>
    </w:p>
    <w:p w14:paraId="00000012" w14:textId="77777777" w:rsidR="00F30ACF" w:rsidRDefault="00F30ACF">
      <w:pPr>
        <w:jc w:val="center"/>
        <w:rPr>
          <w:rFonts w:ascii="Times New Roman" w:eastAsia="Times New Roman" w:hAnsi="Times New Roman" w:cs="Times New Roman"/>
          <w:sz w:val="24"/>
          <w:szCs w:val="24"/>
        </w:rPr>
      </w:pPr>
    </w:p>
    <w:p w14:paraId="00000013" w14:textId="77777777" w:rsidR="00F30ACF" w:rsidRDefault="00F30ACF">
      <w:pPr>
        <w:jc w:val="center"/>
        <w:rPr>
          <w:rFonts w:ascii="Times New Roman" w:eastAsia="Times New Roman" w:hAnsi="Times New Roman" w:cs="Times New Roman"/>
          <w:sz w:val="24"/>
          <w:szCs w:val="24"/>
        </w:rPr>
      </w:pPr>
    </w:p>
    <w:p w14:paraId="00000014" w14:textId="77777777" w:rsidR="00F30ACF" w:rsidRDefault="00F30ACF">
      <w:pPr>
        <w:jc w:val="center"/>
        <w:rPr>
          <w:rFonts w:ascii="Times New Roman" w:eastAsia="Times New Roman" w:hAnsi="Times New Roman" w:cs="Times New Roman"/>
          <w:sz w:val="24"/>
          <w:szCs w:val="24"/>
        </w:rPr>
      </w:pPr>
    </w:p>
    <w:p w14:paraId="00000015" w14:textId="77777777" w:rsidR="00F30ACF" w:rsidRDefault="00F30ACF">
      <w:pPr>
        <w:jc w:val="center"/>
        <w:rPr>
          <w:rFonts w:ascii="Times New Roman" w:eastAsia="Times New Roman" w:hAnsi="Times New Roman" w:cs="Times New Roman"/>
          <w:sz w:val="24"/>
          <w:szCs w:val="24"/>
        </w:rPr>
      </w:pPr>
    </w:p>
    <w:p w14:paraId="00000016" w14:textId="77777777" w:rsidR="00F30ACF" w:rsidRDefault="00F30ACF">
      <w:pPr>
        <w:jc w:val="center"/>
        <w:rPr>
          <w:rFonts w:ascii="Times New Roman" w:eastAsia="Times New Roman" w:hAnsi="Times New Roman" w:cs="Times New Roman"/>
          <w:sz w:val="24"/>
          <w:szCs w:val="24"/>
        </w:rPr>
      </w:pPr>
    </w:p>
    <w:p w14:paraId="00000017" w14:textId="77777777" w:rsidR="00F30ACF" w:rsidRDefault="00F30ACF">
      <w:pPr>
        <w:jc w:val="center"/>
        <w:rPr>
          <w:rFonts w:ascii="Times New Roman" w:eastAsia="Times New Roman" w:hAnsi="Times New Roman" w:cs="Times New Roman"/>
          <w:sz w:val="24"/>
          <w:szCs w:val="24"/>
        </w:rPr>
      </w:pPr>
    </w:p>
    <w:p w14:paraId="00000018" w14:textId="77777777" w:rsidR="00F30ACF" w:rsidRDefault="00F30ACF">
      <w:pPr>
        <w:jc w:val="center"/>
        <w:rPr>
          <w:rFonts w:ascii="Times New Roman" w:eastAsia="Times New Roman" w:hAnsi="Times New Roman" w:cs="Times New Roman"/>
          <w:sz w:val="24"/>
          <w:szCs w:val="24"/>
        </w:rPr>
      </w:pPr>
    </w:p>
    <w:p w14:paraId="00000019" w14:textId="77777777" w:rsidR="00F30ACF" w:rsidRDefault="00F30ACF">
      <w:pPr>
        <w:jc w:val="center"/>
        <w:rPr>
          <w:rFonts w:ascii="Times New Roman" w:eastAsia="Times New Roman" w:hAnsi="Times New Roman" w:cs="Times New Roman"/>
          <w:sz w:val="24"/>
          <w:szCs w:val="24"/>
        </w:rPr>
      </w:pPr>
    </w:p>
    <w:p w14:paraId="0000001A" w14:textId="77777777" w:rsidR="00F30ACF" w:rsidRDefault="00F30ACF">
      <w:pPr>
        <w:jc w:val="center"/>
        <w:rPr>
          <w:rFonts w:ascii="Times New Roman" w:eastAsia="Times New Roman" w:hAnsi="Times New Roman" w:cs="Times New Roman"/>
          <w:sz w:val="24"/>
          <w:szCs w:val="24"/>
        </w:rPr>
      </w:pPr>
    </w:p>
    <w:p w14:paraId="0000001B" w14:textId="77777777" w:rsidR="00F30ACF" w:rsidRDefault="00F30ACF">
      <w:pPr>
        <w:jc w:val="center"/>
        <w:rPr>
          <w:rFonts w:ascii="Times New Roman" w:eastAsia="Times New Roman" w:hAnsi="Times New Roman" w:cs="Times New Roman"/>
          <w:sz w:val="24"/>
          <w:szCs w:val="24"/>
        </w:rPr>
      </w:pPr>
    </w:p>
    <w:p w14:paraId="0000001C" w14:textId="77777777" w:rsidR="00F30ACF" w:rsidRDefault="00F30ACF">
      <w:pPr>
        <w:jc w:val="center"/>
        <w:rPr>
          <w:rFonts w:ascii="Times New Roman" w:eastAsia="Times New Roman" w:hAnsi="Times New Roman" w:cs="Times New Roman"/>
          <w:sz w:val="24"/>
          <w:szCs w:val="24"/>
        </w:rPr>
      </w:pPr>
    </w:p>
    <w:p w14:paraId="0000001D" w14:textId="77777777" w:rsidR="00F30ACF" w:rsidRDefault="004379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Abstract </w:t>
      </w:r>
    </w:p>
    <w:p w14:paraId="0000001E" w14:textId="77777777" w:rsidR="00F30ACF" w:rsidRDefault="00F30ACF">
      <w:pPr>
        <w:jc w:val="center"/>
        <w:rPr>
          <w:rFonts w:ascii="Times New Roman" w:eastAsia="Times New Roman" w:hAnsi="Times New Roman" w:cs="Times New Roman"/>
          <w:sz w:val="24"/>
          <w:szCs w:val="24"/>
        </w:rPr>
      </w:pPr>
    </w:p>
    <w:p w14:paraId="0000001F" w14:textId="0028F614" w:rsidR="00F30ACF" w:rsidRDefault="00437902">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an effort to address the needs of Trauma/ mental health clients within the community, Butterfly will be providing services such as counselling, wrap around services and case management for adolescents and young adults who have experienced trauma. The Butterfly program is planning on using a holistic approach, where the focus will be on the client’s entire </w:t>
      </w:r>
      <w:r w:rsidR="00F57CE3">
        <w:rPr>
          <w:rFonts w:ascii="Times New Roman" w:eastAsia="Times New Roman" w:hAnsi="Times New Roman" w:cs="Times New Roman"/>
          <w:sz w:val="24"/>
          <w:szCs w:val="24"/>
        </w:rPr>
        <w:t>well-being</w:t>
      </w:r>
      <w:r>
        <w:rPr>
          <w:rFonts w:ascii="Times New Roman" w:eastAsia="Times New Roman" w:hAnsi="Times New Roman" w:cs="Times New Roman"/>
          <w:sz w:val="24"/>
          <w:szCs w:val="24"/>
        </w:rPr>
        <w:t xml:space="preserve">. One of the main goals of the Butterfly organization is to strategically rehabilitate clients of mental health trauma and disorders back into society. After successfully completing treatments, clients will be able to use their soft skills learned such as communication to effectively regulate their emotions and eventually strive within the community. Butterfly will be utilizing the help of volunteers and skilled staff members to successfully carry out the mission of the organization. </w:t>
      </w:r>
    </w:p>
    <w:p w14:paraId="00000020" w14:textId="77777777" w:rsidR="00F30ACF" w:rsidRDefault="00F30ACF">
      <w:pPr>
        <w:spacing w:line="480" w:lineRule="auto"/>
        <w:jc w:val="center"/>
        <w:rPr>
          <w:rFonts w:ascii="Times New Roman" w:eastAsia="Times New Roman" w:hAnsi="Times New Roman" w:cs="Times New Roman"/>
          <w:sz w:val="24"/>
          <w:szCs w:val="24"/>
        </w:rPr>
      </w:pPr>
    </w:p>
    <w:p w14:paraId="00000021" w14:textId="77777777" w:rsidR="00F30ACF" w:rsidRDefault="00F30ACF">
      <w:pPr>
        <w:jc w:val="center"/>
        <w:rPr>
          <w:rFonts w:ascii="Times New Roman" w:eastAsia="Times New Roman" w:hAnsi="Times New Roman" w:cs="Times New Roman"/>
          <w:sz w:val="24"/>
          <w:szCs w:val="24"/>
        </w:rPr>
      </w:pPr>
    </w:p>
    <w:p w14:paraId="00000022" w14:textId="77777777" w:rsidR="00F30ACF" w:rsidRDefault="00F30ACF">
      <w:pPr>
        <w:jc w:val="center"/>
        <w:rPr>
          <w:rFonts w:ascii="Times New Roman" w:eastAsia="Times New Roman" w:hAnsi="Times New Roman" w:cs="Times New Roman"/>
          <w:sz w:val="24"/>
          <w:szCs w:val="24"/>
        </w:rPr>
      </w:pPr>
    </w:p>
    <w:p w14:paraId="00000023" w14:textId="77777777" w:rsidR="00F30ACF" w:rsidRDefault="00F30ACF">
      <w:pPr>
        <w:jc w:val="center"/>
        <w:rPr>
          <w:rFonts w:ascii="Times New Roman" w:eastAsia="Times New Roman" w:hAnsi="Times New Roman" w:cs="Times New Roman"/>
          <w:sz w:val="24"/>
          <w:szCs w:val="24"/>
        </w:rPr>
      </w:pPr>
    </w:p>
    <w:p w14:paraId="00000024" w14:textId="77777777" w:rsidR="00F30ACF" w:rsidRDefault="00F30ACF">
      <w:pPr>
        <w:jc w:val="center"/>
        <w:rPr>
          <w:rFonts w:ascii="Times New Roman" w:eastAsia="Times New Roman" w:hAnsi="Times New Roman" w:cs="Times New Roman"/>
          <w:sz w:val="24"/>
          <w:szCs w:val="24"/>
        </w:rPr>
      </w:pPr>
    </w:p>
    <w:p w14:paraId="00000025" w14:textId="77777777" w:rsidR="00F30ACF" w:rsidRDefault="00F30ACF">
      <w:pPr>
        <w:jc w:val="center"/>
        <w:rPr>
          <w:rFonts w:ascii="Times New Roman" w:eastAsia="Times New Roman" w:hAnsi="Times New Roman" w:cs="Times New Roman"/>
          <w:sz w:val="24"/>
          <w:szCs w:val="24"/>
        </w:rPr>
      </w:pPr>
    </w:p>
    <w:p w14:paraId="00000026" w14:textId="77777777" w:rsidR="00F30ACF" w:rsidRDefault="00F30ACF">
      <w:pPr>
        <w:jc w:val="center"/>
        <w:rPr>
          <w:rFonts w:ascii="Times New Roman" w:eastAsia="Times New Roman" w:hAnsi="Times New Roman" w:cs="Times New Roman"/>
          <w:sz w:val="24"/>
          <w:szCs w:val="24"/>
        </w:rPr>
      </w:pPr>
    </w:p>
    <w:p w14:paraId="00000027" w14:textId="77777777" w:rsidR="00F30ACF" w:rsidRDefault="00F30ACF">
      <w:pPr>
        <w:jc w:val="center"/>
        <w:rPr>
          <w:rFonts w:ascii="Times New Roman" w:eastAsia="Times New Roman" w:hAnsi="Times New Roman" w:cs="Times New Roman"/>
          <w:sz w:val="24"/>
          <w:szCs w:val="24"/>
        </w:rPr>
      </w:pPr>
    </w:p>
    <w:p w14:paraId="00000028" w14:textId="77777777" w:rsidR="00F30ACF" w:rsidRDefault="00F30ACF">
      <w:pPr>
        <w:jc w:val="center"/>
        <w:rPr>
          <w:rFonts w:ascii="Times New Roman" w:eastAsia="Times New Roman" w:hAnsi="Times New Roman" w:cs="Times New Roman"/>
          <w:sz w:val="24"/>
          <w:szCs w:val="24"/>
        </w:rPr>
      </w:pPr>
    </w:p>
    <w:p w14:paraId="00000029" w14:textId="77777777" w:rsidR="00F30ACF" w:rsidRDefault="00F30ACF">
      <w:pPr>
        <w:jc w:val="center"/>
        <w:rPr>
          <w:rFonts w:ascii="Times New Roman" w:eastAsia="Times New Roman" w:hAnsi="Times New Roman" w:cs="Times New Roman"/>
          <w:sz w:val="24"/>
          <w:szCs w:val="24"/>
        </w:rPr>
      </w:pPr>
    </w:p>
    <w:p w14:paraId="0000002A" w14:textId="77777777" w:rsidR="00F30ACF" w:rsidRDefault="00F30ACF">
      <w:pPr>
        <w:jc w:val="center"/>
        <w:rPr>
          <w:rFonts w:ascii="Times New Roman" w:eastAsia="Times New Roman" w:hAnsi="Times New Roman" w:cs="Times New Roman"/>
          <w:sz w:val="24"/>
          <w:szCs w:val="24"/>
        </w:rPr>
      </w:pPr>
    </w:p>
    <w:p w14:paraId="0000002B" w14:textId="77777777" w:rsidR="00F30ACF" w:rsidRDefault="00F30ACF">
      <w:pPr>
        <w:rPr>
          <w:rFonts w:ascii="Times New Roman" w:eastAsia="Times New Roman" w:hAnsi="Times New Roman" w:cs="Times New Roman"/>
          <w:sz w:val="24"/>
          <w:szCs w:val="24"/>
        </w:rPr>
      </w:pPr>
    </w:p>
    <w:p w14:paraId="0000002C" w14:textId="77777777" w:rsidR="00F30ACF" w:rsidRDefault="00F30ACF">
      <w:pPr>
        <w:rPr>
          <w:rFonts w:ascii="Times New Roman" w:eastAsia="Times New Roman" w:hAnsi="Times New Roman" w:cs="Times New Roman"/>
          <w:sz w:val="24"/>
          <w:szCs w:val="24"/>
        </w:rPr>
      </w:pPr>
    </w:p>
    <w:p w14:paraId="0000002D" w14:textId="77777777" w:rsidR="00F30ACF" w:rsidRDefault="0043790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Butterfly Organizational Proposal Plan </w:t>
      </w:r>
    </w:p>
    <w:p w14:paraId="0000002E" w14:textId="77777777" w:rsidR="00F30ACF" w:rsidRDefault="00437902">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Butterfly’s Organizational Description and Goals </w:t>
      </w:r>
    </w:p>
    <w:p w14:paraId="0000002F" w14:textId="77777777" w:rsidR="00F30ACF" w:rsidRDefault="00437902">
      <w:pPr>
        <w:pBdr>
          <w:top w:val="nil"/>
          <w:left w:val="nil"/>
          <w:bottom w:val="nil"/>
          <w:right w:val="nil"/>
          <w:between w:val="nil"/>
        </w:pBdr>
        <w:spacing w:before="240" w:after="24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Butterfly Organization was created to offer mental health and trauma services to adolescents and young adults between the ages of 17-30. The Butterfly Organization promotes self-determination and aims to connect clients to networks of support varying from therapeutic, case management, and rehabilitative services. The Organization will be using a holistic approach in which it will examine the entire organization and everyone involved, identifying and exploring any strengths and weaknesses, and threats of all areas of the program. </w:t>
      </w:r>
    </w:p>
    <w:p w14:paraId="00000030" w14:textId="77777777" w:rsidR="00F30ACF" w:rsidRDefault="00437902">
      <w:pPr>
        <w:pBdr>
          <w:top w:val="nil"/>
          <w:left w:val="nil"/>
          <w:bottom w:val="nil"/>
          <w:right w:val="nil"/>
          <w:between w:val="nil"/>
        </w:pBdr>
        <w:spacing w:before="240" w:after="24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program will strategically focus on mental and societal factors, rather than just the symptoms of the diagnosis. The Organization will work to alleviate the symptoms of fatigue, anger, and anxiety associated with mental and emotional struggles, addressing the roots of the disorders by processing traumatic incidents throughout clients served. In essence, the entire approach aims to heal the entire human being, while collectively evaluating how clients interact with the Butterfly organization’s programs, products, and services.</w:t>
      </w:r>
    </w:p>
    <w:p w14:paraId="00000031" w14:textId="77777777" w:rsidR="00F30ACF" w:rsidRDefault="00437902">
      <w:pPr>
        <w:pBdr>
          <w:top w:val="nil"/>
          <w:left w:val="nil"/>
          <w:bottom w:val="nil"/>
          <w:right w:val="nil"/>
          <w:between w:val="nil"/>
        </w:pBdr>
        <w:spacing w:before="240" w:after="24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purpose of the Butterflies organization:</w:t>
      </w:r>
    </w:p>
    <w:p w14:paraId="00000032" w14:textId="77777777" w:rsidR="00F30ACF" w:rsidRDefault="00437902">
      <w:pPr>
        <w:numPr>
          <w:ilvl w:val="0"/>
          <w:numId w:val="8"/>
        </w:numPr>
        <w:pBdr>
          <w:top w:val="nil"/>
          <w:left w:val="nil"/>
          <w:bottom w:val="nil"/>
          <w:right w:val="nil"/>
          <w:between w:val="nil"/>
        </w:pBd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Nurture</w:t>
      </w:r>
    </w:p>
    <w:p w14:paraId="00000033" w14:textId="77777777" w:rsidR="00F30ACF" w:rsidRDefault="00437902">
      <w:pPr>
        <w:numPr>
          <w:ilvl w:val="0"/>
          <w:numId w:val="8"/>
        </w:numPr>
        <w:pBdr>
          <w:top w:val="nil"/>
          <w:left w:val="nil"/>
          <w:bottom w:val="nil"/>
          <w:right w:val="nil"/>
          <w:between w:val="nil"/>
        </w:pBd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Guide</w:t>
      </w:r>
    </w:p>
    <w:p w14:paraId="00000034" w14:textId="77777777" w:rsidR="00F30ACF" w:rsidRDefault="00437902">
      <w:pPr>
        <w:numPr>
          <w:ilvl w:val="0"/>
          <w:numId w:val="6"/>
        </w:numPr>
        <w:pBdr>
          <w:top w:val="nil"/>
          <w:left w:val="nil"/>
          <w:bottom w:val="nil"/>
          <w:right w:val="nil"/>
          <w:between w:val="nil"/>
        </w:pBdr>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Rehabilitate</w:t>
      </w:r>
    </w:p>
    <w:p w14:paraId="00000035" w14:textId="77777777" w:rsidR="00F30ACF" w:rsidRDefault="00437902">
      <w:pPr>
        <w:pBdr>
          <w:top w:val="nil"/>
          <w:left w:val="nil"/>
          <w:bottom w:val="nil"/>
          <w:right w:val="nil"/>
          <w:between w:val="nil"/>
        </w:pBdr>
        <w:spacing w:before="240" w:after="24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Goals of the Butterflies Organization:</w:t>
      </w:r>
    </w:p>
    <w:p w14:paraId="00000036" w14:textId="77777777" w:rsidR="00F30ACF" w:rsidRDefault="00437902">
      <w:pPr>
        <w:numPr>
          <w:ilvl w:val="0"/>
          <w:numId w:val="7"/>
        </w:numPr>
        <w:pBdr>
          <w:top w:val="nil"/>
          <w:left w:val="nil"/>
          <w:bottom w:val="nil"/>
          <w:right w:val="nil"/>
          <w:between w:val="nil"/>
        </w:pBdr>
        <w:spacing w:before="240"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To provide access to mental health services and develop basic life skills by addressing emotional intelligence and regulation.</w:t>
      </w:r>
    </w:p>
    <w:p w14:paraId="00000037" w14:textId="77777777" w:rsidR="00F30ACF" w:rsidRDefault="00437902">
      <w:pPr>
        <w:numPr>
          <w:ilvl w:val="0"/>
          <w:numId w:val="7"/>
        </w:numPr>
        <w:pBdr>
          <w:top w:val="nil"/>
          <w:left w:val="nil"/>
          <w:bottom w:val="nil"/>
          <w:right w:val="nil"/>
          <w:between w:val="nil"/>
        </w:pBd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Empower and create spaces for support and mentoring.</w:t>
      </w:r>
    </w:p>
    <w:p w14:paraId="00000038" w14:textId="77777777" w:rsidR="00F30ACF" w:rsidRDefault="00437902">
      <w:pPr>
        <w:numPr>
          <w:ilvl w:val="0"/>
          <w:numId w:val="7"/>
        </w:numPr>
        <w:pBdr>
          <w:top w:val="nil"/>
          <w:left w:val="nil"/>
          <w:bottom w:val="nil"/>
          <w:right w:val="nil"/>
          <w:between w:val="nil"/>
        </w:pBd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Identify strengths and develop higher levels of self-esteem and positivity.</w:t>
      </w:r>
    </w:p>
    <w:p w14:paraId="00000039" w14:textId="77777777" w:rsidR="00F30ACF" w:rsidRDefault="00437902">
      <w:pPr>
        <w:numPr>
          <w:ilvl w:val="0"/>
          <w:numId w:val="7"/>
        </w:numPr>
        <w:pBdr>
          <w:top w:val="nil"/>
          <w:left w:val="nil"/>
          <w:bottom w:val="nil"/>
          <w:right w:val="nil"/>
          <w:between w:val="nil"/>
        </w:pBd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Practice self-love and show kindness to your body.</w:t>
      </w:r>
    </w:p>
    <w:p w14:paraId="0000003A" w14:textId="77777777" w:rsidR="00F30ACF" w:rsidRDefault="00437902">
      <w:pPr>
        <w:numPr>
          <w:ilvl w:val="0"/>
          <w:numId w:val="7"/>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Provide a holistic approach (focusing on the </w:t>
      </w:r>
      <w:r>
        <w:rPr>
          <w:rFonts w:ascii="Times New Roman" w:eastAsia="Times New Roman" w:hAnsi="Times New Roman" w:cs="Times New Roman"/>
          <w:color w:val="000000"/>
          <w:sz w:val="24"/>
          <w:szCs w:val="24"/>
          <w:highlight w:val="white"/>
        </w:rPr>
        <w:t>Physical, Emotional, Social, Ritual, and Mental health of the individual).</w:t>
      </w:r>
    </w:p>
    <w:p w14:paraId="0000003B" w14:textId="77777777" w:rsidR="00F30ACF" w:rsidRDefault="00437902">
      <w:pPr>
        <w:numPr>
          <w:ilvl w:val="0"/>
          <w:numId w:val="7"/>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Provide wrap-around services to assist with rehabilitating clients back into society.</w:t>
      </w:r>
    </w:p>
    <w:p w14:paraId="0000003C" w14:textId="77777777" w:rsidR="00F30ACF" w:rsidRDefault="00F30ACF">
      <w:pPr>
        <w:rPr>
          <w:rFonts w:ascii="Times New Roman" w:eastAsia="Times New Roman" w:hAnsi="Times New Roman" w:cs="Times New Roman"/>
          <w:sz w:val="24"/>
          <w:szCs w:val="24"/>
        </w:rPr>
      </w:pPr>
    </w:p>
    <w:p w14:paraId="0000003D" w14:textId="77777777" w:rsidR="00F30ACF" w:rsidRDefault="00437902">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Market Analysis and Environmental Assessment </w:t>
      </w:r>
    </w:p>
    <w:p w14:paraId="0000003E" w14:textId="77777777" w:rsidR="00F30ACF" w:rsidRDefault="00437902">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It is important to understand the market and environment that Butterfly will be entering. Butterfly is planning to be founded and started in Chattanooga, TN. Currently, only one organization exists that provides similar services to Butterfly which is Focus Treatment Centers. Focus Treatment Centers offer services similar but not identical to what Butterfly plans to, such as residential, partial hospitalization, as well as outpatient services, depending on the level of care that is needed (Focus Treatment Center, 2021). </w:t>
      </w:r>
      <w:r>
        <w:rPr>
          <w:rFonts w:ascii="Times New Roman" w:eastAsia="Times New Roman" w:hAnsi="Times New Roman" w:cs="Times New Roman"/>
          <w:sz w:val="24"/>
          <w:szCs w:val="24"/>
        </w:rPr>
        <w:t>Also</w:t>
      </w:r>
      <w:r>
        <w:rPr>
          <w:rFonts w:ascii="Times New Roman" w:eastAsia="Times New Roman" w:hAnsi="Times New Roman" w:cs="Times New Roman"/>
          <w:color w:val="000000"/>
          <w:sz w:val="24"/>
          <w:szCs w:val="24"/>
        </w:rPr>
        <w:t>, Focus provides a registered dietitian that works with patients to create a meal plan catered to them and gives individual nutrition counseling (Focus Treatment Centers, 2021). </w:t>
      </w:r>
    </w:p>
    <w:p w14:paraId="0000003F" w14:textId="77777777" w:rsidR="00F30ACF" w:rsidRDefault="00437902">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differences between Butterfly &amp; Focus lie mainly in their target population, as well as services offered. Focus is geared only towards adults, both male, and female, (Focus Treatment Centers) while Butterfly’s target population is female adolescents and adults, aged 17-30, in which studies show not only have a higher prevalence of eating disorders but for all forms of eating disorders as well (NIMH. 2017). </w:t>
      </w:r>
      <w:r>
        <w:rPr>
          <w:rFonts w:ascii="Times New Roman" w:eastAsia="Times New Roman" w:hAnsi="Times New Roman" w:cs="Times New Roman"/>
          <w:sz w:val="24"/>
          <w:szCs w:val="24"/>
        </w:rPr>
        <w:t>Also</w:t>
      </w:r>
      <w:r>
        <w:rPr>
          <w:rFonts w:ascii="Times New Roman" w:eastAsia="Times New Roman" w:hAnsi="Times New Roman" w:cs="Times New Roman"/>
          <w:color w:val="000000"/>
          <w:sz w:val="24"/>
          <w:szCs w:val="24"/>
        </w:rPr>
        <w:t xml:space="preserve">, Focus uses Dialectical Behavior Therapy </w:t>
      </w:r>
      <w:r>
        <w:rPr>
          <w:rFonts w:ascii="Times New Roman" w:eastAsia="Times New Roman" w:hAnsi="Times New Roman" w:cs="Times New Roman"/>
          <w:color w:val="000000"/>
          <w:sz w:val="24"/>
          <w:szCs w:val="24"/>
        </w:rPr>
        <w:lastRenderedPageBreak/>
        <w:t>(DBT), specifically using groups to teach behavioral changes (Focus Treatment Centers). Butterfly will use Cognitive Behavioral Therapy and EMDR (Eye</w:t>
      </w:r>
      <w:r>
        <w:rPr>
          <w:rFonts w:ascii="Times New Roman" w:eastAsia="Times New Roman" w:hAnsi="Times New Roman" w:cs="Times New Roman"/>
          <w:color w:val="000000"/>
          <w:sz w:val="24"/>
          <w:szCs w:val="24"/>
          <w:highlight w:val="white"/>
        </w:rPr>
        <w:t xml:space="preserve"> movement desensitization and reprocessing)</w:t>
      </w:r>
      <w:r>
        <w:rPr>
          <w:rFonts w:ascii="Times New Roman" w:eastAsia="Times New Roman" w:hAnsi="Times New Roman" w:cs="Times New Roman"/>
          <w:color w:val="000000"/>
          <w:sz w:val="24"/>
          <w:szCs w:val="24"/>
        </w:rPr>
        <w:t xml:space="preserve">, offer both individual and group or family sessions that focus on recognizing harmful thoughts that can lead to negative behaviors. </w:t>
      </w:r>
    </w:p>
    <w:p w14:paraId="00000040" w14:textId="77777777" w:rsidR="00F30ACF" w:rsidRDefault="00437902">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Moreover, Focus mainly provides nutrition-focused experiential treatments such as grocery shopping, going to restaurants, and cooking nights for their residential patients (Focus treatment centers). While Butterfly will endeavor to provide similar services, in addition to this, it seeks to teach its patients other skills not particularly related to nutrition, which will allow them to re-enter society. This includes job training, as well as the option to obtain wrap-around services as a guide through case management. </w:t>
      </w:r>
    </w:p>
    <w:p w14:paraId="00000041" w14:textId="77777777" w:rsidR="00F30ACF" w:rsidRDefault="00437902">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Butterfly is choosing to focus on the female population </w:t>
      </w:r>
      <w:r>
        <w:rPr>
          <w:rFonts w:ascii="Times New Roman" w:eastAsia="Times New Roman" w:hAnsi="Times New Roman" w:cs="Times New Roman"/>
          <w:sz w:val="24"/>
          <w:szCs w:val="24"/>
        </w:rPr>
        <w:t>concerning</w:t>
      </w:r>
      <w:r>
        <w:rPr>
          <w:rFonts w:ascii="Times New Roman" w:eastAsia="Times New Roman" w:hAnsi="Times New Roman" w:cs="Times New Roman"/>
          <w:color w:val="000000"/>
          <w:sz w:val="24"/>
          <w:szCs w:val="24"/>
        </w:rPr>
        <w:t xml:space="preserve"> past or current trauma, and eating disorders. A study published in the Canadian Journal of Psychiatry finds that among patients that seek residential care, there is a higher prevalence of women that have experienced trauma than males; with a prevalence of 39.6% in women, and 24.1% in males in a population size of 160,436 residential patients (</w:t>
      </w:r>
      <w:proofErr w:type="spellStart"/>
      <w:r>
        <w:rPr>
          <w:rFonts w:ascii="Times New Roman" w:eastAsia="Times New Roman" w:hAnsi="Times New Roman" w:cs="Times New Roman"/>
          <w:color w:val="000000"/>
          <w:sz w:val="24"/>
          <w:szCs w:val="24"/>
        </w:rPr>
        <w:t>Gatov</w:t>
      </w:r>
      <w:proofErr w:type="spellEnd"/>
      <w:r>
        <w:rPr>
          <w:rFonts w:ascii="Times New Roman" w:eastAsia="Times New Roman" w:hAnsi="Times New Roman" w:cs="Times New Roman"/>
          <w:color w:val="000000"/>
          <w:sz w:val="24"/>
          <w:szCs w:val="24"/>
        </w:rPr>
        <w:t xml:space="preserve"> et al., 2020). Moreover, across several forms of trauma, sexual, emotional, and physical, there was a higher level of prevalence among females than males (</w:t>
      </w:r>
      <w:proofErr w:type="spellStart"/>
      <w:r>
        <w:rPr>
          <w:rFonts w:ascii="Times New Roman" w:eastAsia="Times New Roman" w:hAnsi="Times New Roman" w:cs="Times New Roman"/>
          <w:color w:val="000000"/>
          <w:sz w:val="24"/>
          <w:szCs w:val="24"/>
        </w:rPr>
        <w:t>Gatov</w:t>
      </w:r>
      <w:proofErr w:type="spellEnd"/>
      <w:r>
        <w:rPr>
          <w:rFonts w:ascii="Times New Roman" w:eastAsia="Times New Roman" w:hAnsi="Times New Roman" w:cs="Times New Roman"/>
          <w:color w:val="000000"/>
          <w:sz w:val="24"/>
          <w:szCs w:val="24"/>
        </w:rPr>
        <w:t xml:space="preserve"> et al., 2020). </w:t>
      </w:r>
    </w:p>
    <w:p w14:paraId="00000042" w14:textId="77777777" w:rsidR="00F30ACF" w:rsidRDefault="00437902">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relation to eating disorders, according to the National Institute of Mental Health, across the board, women have a higher prevalence of eating disorders (NIMH. 2017). For some eating disorders the prevalence rate is significantly higher; twice as high for binge eating disorders, three times as high for anorexia nervosa, and five times as high for bulimia nervosa (NIMH, 2017).  </w:t>
      </w:r>
      <w:r>
        <w:rPr>
          <w:rFonts w:ascii="Times New Roman" w:eastAsia="Times New Roman" w:hAnsi="Times New Roman" w:cs="Times New Roman"/>
          <w:sz w:val="24"/>
          <w:szCs w:val="24"/>
        </w:rPr>
        <w:t>Also</w:t>
      </w:r>
      <w:r>
        <w:rPr>
          <w:rFonts w:ascii="Times New Roman" w:eastAsia="Times New Roman" w:hAnsi="Times New Roman" w:cs="Times New Roman"/>
          <w:color w:val="000000"/>
          <w:sz w:val="24"/>
          <w:szCs w:val="24"/>
        </w:rPr>
        <w:t xml:space="preserve">, eating disorders in adolescent females is higher than in adults with a prevalence of twice as much as in males (NIMH, 2017). With girls and women being more </w:t>
      </w:r>
      <w:r>
        <w:rPr>
          <w:rFonts w:ascii="Times New Roman" w:eastAsia="Times New Roman" w:hAnsi="Times New Roman" w:cs="Times New Roman"/>
          <w:color w:val="000000"/>
          <w:sz w:val="24"/>
          <w:szCs w:val="24"/>
        </w:rPr>
        <w:lastRenderedPageBreak/>
        <w:t>susceptible to eating disorders and the lack of treatment facilities in Chattanooga, TN, due to Butterfly’s target population as well as location, there is a high chance for long-term operations.</w:t>
      </w:r>
    </w:p>
    <w:p w14:paraId="00000043" w14:textId="77777777" w:rsidR="00F30ACF" w:rsidRDefault="00437902">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Another organization to look at is </w:t>
      </w:r>
      <w:proofErr w:type="spellStart"/>
      <w:r>
        <w:rPr>
          <w:rFonts w:ascii="Times New Roman" w:eastAsia="Times New Roman" w:hAnsi="Times New Roman" w:cs="Times New Roman"/>
          <w:color w:val="000000"/>
          <w:sz w:val="24"/>
          <w:szCs w:val="24"/>
        </w:rPr>
        <w:t>Henegar</w:t>
      </w:r>
      <w:proofErr w:type="spellEnd"/>
      <w:r>
        <w:rPr>
          <w:rFonts w:ascii="Times New Roman" w:eastAsia="Times New Roman" w:hAnsi="Times New Roman" w:cs="Times New Roman"/>
          <w:color w:val="000000"/>
          <w:sz w:val="24"/>
          <w:szCs w:val="24"/>
        </w:rPr>
        <w:t xml:space="preserve"> Counselling Center, a faith-based counseling center that offers various forms of therapy in the Chattanooga, Tn Area (</w:t>
      </w:r>
      <w:proofErr w:type="spellStart"/>
      <w:r>
        <w:rPr>
          <w:rFonts w:ascii="Times New Roman" w:eastAsia="Times New Roman" w:hAnsi="Times New Roman" w:cs="Times New Roman"/>
          <w:color w:val="000000"/>
          <w:sz w:val="24"/>
          <w:szCs w:val="24"/>
        </w:rPr>
        <w:t>Henegar</w:t>
      </w:r>
      <w:proofErr w:type="spellEnd"/>
      <w:r>
        <w:rPr>
          <w:rFonts w:ascii="Times New Roman" w:eastAsia="Times New Roman" w:hAnsi="Times New Roman" w:cs="Times New Roman"/>
          <w:color w:val="000000"/>
          <w:sz w:val="24"/>
          <w:szCs w:val="24"/>
        </w:rPr>
        <w:t xml:space="preserve"> Counselling Center, 2017). Services that </w:t>
      </w:r>
      <w:proofErr w:type="spellStart"/>
      <w:r>
        <w:rPr>
          <w:rFonts w:ascii="Times New Roman" w:eastAsia="Times New Roman" w:hAnsi="Times New Roman" w:cs="Times New Roman"/>
          <w:color w:val="000000"/>
          <w:sz w:val="24"/>
          <w:szCs w:val="24"/>
        </w:rPr>
        <w:t>Henegar</w:t>
      </w:r>
      <w:proofErr w:type="spellEnd"/>
      <w:r>
        <w:rPr>
          <w:rFonts w:ascii="Times New Roman" w:eastAsia="Times New Roman" w:hAnsi="Times New Roman" w:cs="Times New Roman"/>
          <w:color w:val="000000"/>
          <w:sz w:val="24"/>
          <w:szCs w:val="24"/>
        </w:rPr>
        <w:t xml:space="preserve"> offers that are similar to Buttery include Trauma-Focused Cognitive Behavioral Therapy to clients experiencing, or with a history of, abuse and Trauma Area (</w:t>
      </w:r>
      <w:proofErr w:type="spellStart"/>
      <w:r>
        <w:rPr>
          <w:rFonts w:ascii="Times New Roman" w:eastAsia="Times New Roman" w:hAnsi="Times New Roman" w:cs="Times New Roman"/>
          <w:color w:val="000000"/>
          <w:sz w:val="24"/>
          <w:szCs w:val="24"/>
        </w:rPr>
        <w:t>Henegar</w:t>
      </w:r>
      <w:proofErr w:type="spellEnd"/>
      <w:r>
        <w:rPr>
          <w:rFonts w:ascii="Times New Roman" w:eastAsia="Times New Roman" w:hAnsi="Times New Roman" w:cs="Times New Roman"/>
          <w:color w:val="000000"/>
          <w:sz w:val="24"/>
          <w:szCs w:val="24"/>
        </w:rPr>
        <w:t xml:space="preserve"> Counselling Center, 2017). The major difference between Butterfly and </w:t>
      </w:r>
      <w:proofErr w:type="spellStart"/>
      <w:r>
        <w:rPr>
          <w:rFonts w:ascii="Times New Roman" w:eastAsia="Times New Roman" w:hAnsi="Times New Roman" w:cs="Times New Roman"/>
          <w:color w:val="000000"/>
          <w:sz w:val="24"/>
          <w:szCs w:val="24"/>
        </w:rPr>
        <w:t>Henegar</w:t>
      </w:r>
      <w:proofErr w:type="spellEnd"/>
      <w:r>
        <w:rPr>
          <w:rFonts w:ascii="Times New Roman" w:eastAsia="Times New Roman" w:hAnsi="Times New Roman" w:cs="Times New Roman"/>
          <w:color w:val="000000"/>
          <w:sz w:val="24"/>
          <w:szCs w:val="24"/>
        </w:rPr>
        <w:t xml:space="preserve"> lies in the age group being treated. Trauma-Focused Cognitive Behavioral Therapy is appropriate for clients between the ages of 3 and 21. Butterfly is planning to cater to young adults up to the age of 30. While still incorporating Trauma-Focused Cognitive Behavioral Therapy with younger clients, Butterfly also plans to implement psychodynamic therapy with trauma patients. This therapy will consist of more than one session a week with clients and utilizes trauma-informed psychodynamic interventions (Alessi &amp; Khan, 2019). </w:t>
      </w:r>
    </w:p>
    <w:p w14:paraId="00000044" w14:textId="77777777" w:rsidR="00F30ACF" w:rsidRDefault="00F30ACF">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p>
    <w:p w14:paraId="00000045" w14:textId="77777777" w:rsidR="00F30ACF" w:rsidRDefault="00437902">
      <w:pPr>
        <w:pBdr>
          <w:top w:val="nil"/>
          <w:left w:val="nil"/>
          <w:bottom w:val="nil"/>
          <w:right w:val="nil"/>
          <w:between w:val="nil"/>
        </w:pBdr>
        <w:spacing w:after="0" w:line="480" w:lineRule="auto"/>
        <w:ind w:firstLine="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The uniqueness</w:t>
      </w:r>
      <w:r>
        <w:rPr>
          <w:rFonts w:ascii="Times New Roman" w:eastAsia="Times New Roman" w:hAnsi="Times New Roman" w:cs="Times New Roman"/>
          <w:b/>
          <w:color w:val="000000"/>
          <w:sz w:val="24"/>
          <w:szCs w:val="24"/>
        </w:rPr>
        <w:t xml:space="preserve"> of the Butterfly Program</w:t>
      </w:r>
    </w:p>
    <w:p w14:paraId="00000046" w14:textId="77777777" w:rsidR="00F30ACF" w:rsidRDefault="00437902">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services provided throughout Butterfly will consist of wrap-around services for women 17-30 who have a mental health diagnosis along with a co-occurring diagnosis of the following: Anorexia Nervosa, Food Intake Disorder (AFID), Binge Eating Disorder, Bulimia, Compulsive Overeating, and Diabulimia. The goal is to provide the provision of care throughout different levels of assistance by processing trauma, increasing emotional intelligence through teaching interventions to effectively communicate through trauma.</w:t>
      </w:r>
    </w:p>
    <w:p w14:paraId="00000047" w14:textId="77777777" w:rsidR="00F30ACF" w:rsidRDefault="00437902">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Butterfly will provide medication management services to assist with symptoms related to diagnosis and overall encourage compliance. Butterfly will provide job training to assist with </w:t>
      </w:r>
      <w:r>
        <w:rPr>
          <w:rFonts w:ascii="Times New Roman" w:eastAsia="Times New Roman" w:hAnsi="Times New Roman" w:cs="Times New Roman"/>
          <w:color w:val="000000"/>
          <w:sz w:val="24"/>
          <w:szCs w:val="24"/>
        </w:rPr>
        <w:lastRenderedPageBreak/>
        <w:t>rehabilitating the client back into the community along with different options of therapy which include: individual, group, family, nutritional and holistic therapies to help process trauma.</w:t>
      </w:r>
    </w:p>
    <w:p w14:paraId="00000048" w14:textId="77777777" w:rsidR="00F30ACF" w:rsidRDefault="00F30ACF">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p>
    <w:p w14:paraId="00000049" w14:textId="77777777" w:rsidR="00F30ACF" w:rsidRDefault="00437902">
      <w:pPr>
        <w:pBdr>
          <w:top w:val="nil"/>
          <w:left w:val="nil"/>
          <w:bottom w:val="nil"/>
          <w:right w:val="nil"/>
          <w:between w:val="nil"/>
        </w:pBdr>
        <w:spacing w:after="0" w:line="480" w:lineRule="auto"/>
        <w:ind w:firstLine="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Target Client Population </w:t>
      </w:r>
    </w:p>
    <w:p w14:paraId="0000004A" w14:textId="77777777" w:rsidR="00F30ACF" w:rsidRDefault="00437902">
      <w:pPr>
        <w:pBdr>
          <w:top w:val="nil"/>
          <w:left w:val="nil"/>
          <w:bottom w:val="nil"/>
          <w:right w:val="nil"/>
          <w:between w:val="nil"/>
        </w:pBdr>
        <w:spacing w:before="280" w:after="28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Butterfly’s target population includes adolescents through young adults, aged 17-30 who have endured a trauma diagnosis along with a co-occurring eating disorder such as Anorexia Nervosa, Food Intake Disorder (AFID), Binge Eating Disorder, Bulimia, Compulsive Overeating, Diabulimia, along with mood &amp; Anxiety Disorders.</w:t>
      </w:r>
    </w:p>
    <w:p w14:paraId="0000004B" w14:textId="77777777" w:rsidR="00F30ACF" w:rsidRDefault="00437902">
      <w:pPr>
        <w:pBdr>
          <w:top w:val="nil"/>
          <w:left w:val="nil"/>
          <w:bottom w:val="nil"/>
          <w:right w:val="nil"/>
          <w:between w:val="nil"/>
        </w:pBdr>
        <w:spacing w:after="0" w:line="480" w:lineRule="auto"/>
        <w:ind w:firstLine="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Service Offerings and Delivery </w:t>
      </w:r>
    </w:p>
    <w:p w14:paraId="0000004C" w14:textId="29A336A2" w:rsidR="00F30ACF" w:rsidRDefault="00437902">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Butterfly Organization will serve as an eating disorder clinic that functions off on a basis of 6 levels of care which includes acute hospitalization, inpatient, residential, partial hospitalization, intensive outpatient, and aftercare. Butterfly will provide services for the following </w:t>
      </w:r>
      <w:r w:rsidR="00F57CE3">
        <w:rPr>
          <w:rFonts w:ascii="Times New Roman" w:eastAsia="Times New Roman" w:hAnsi="Times New Roman" w:cs="Times New Roman"/>
          <w:color w:val="000000"/>
          <w:sz w:val="24"/>
          <w:szCs w:val="24"/>
        </w:rPr>
        <w:t>illnesses:</w:t>
      </w:r>
      <w:r>
        <w:rPr>
          <w:rFonts w:ascii="Times New Roman" w:eastAsia="Times New Roman" w:hAnsi="Times New Roman" w:cs="Times New Roman"/>
          <w:color w:val="000000"/>
          <w:sz w:val="24"/>
          <w:szCs w:val="24"/>
        </w:rPr>
        <w:t xml:space="preserve"> Anorexia Nervosa, Food Intake Disorder (AFID), Binge Eating Disorder, Bulimia, Compulsive Overeating, Diabulimia, and any other relevant eating disorders.  Depending on the level of care, services will vary based on need. </w:t>
      </w:r>
    </w:p>
    <w:p w14:paraId="0000004D" w14:textId="77777777" w:rsidR="00F30ACF" w:rsidRDefault="00437902">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Services provided will include personal guidance, therapeutic services through group, individual services, nutritional and trauma education through (CBT) </w:t>
      </w:r>
      <w:r>
        <w:rPr>
          <w:rFonts w:ascii="Times New Roman" w:eastAsia="Times New Roman" w:hAnsi="Times New Roman" w:cs="Times New Roman"/>
          <w:sz w:val="24"/>
          <w:szCs w:val="24"/>
        </w:rPr>
        <w:t>to control</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sz w:val="24"/>
          <w:szCs w:val="24"/>
        </w:rPr>
        <w:t>change</w:t>
      </w:r>
      <w:r>
        <w:rPr>
          <w:rFonts w:ascii="Times New Roman" w:eastAsia="Times New Roman" w:hAnsi="Times New Roman" w:cs="Times New Roman"/>
          <w:color w:val="000000"/>
          <w:sz w:val="24"/>
          <w:szCs w:val="24"/>
        </w:rPr>
        <w:t xml:space="preserve"> thinking, actions, and feelings through the collection and use of observable data through assessments provided. Butterfly will also provide opportunities for reflection through activities provided in individual and group therapy. </w:t>
      </w:r>
    </w:p>
    <w:p w14:paraId="0000004E" w14:textId="77777777" w:rsidR="00F30ACF" w:rsidRDefault="00437902">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Our focus is to provide insight on what the client is feeling through education, providing interpersonal and soft skills to work through contributions of diagnosis. Butterfly will assist with </w:t>
      </w:r>
      <w:r>
        <w:rPr>
          <w:rFonts w:ascii="Times New Roman" w:eastAsia="Times New Roman" w:hAnsi="Times New Roman" w:cs="Times New Roman"/>
          <w:color w:val="000000"/>
          <w:sz w:val="24"/>
          <w:szCs w:val="24"/>
        </w:rPr>
        <w:lastRenderedPageBreak/>
        <w:t>creating a timeline through guided discovery, exposure therapy, relaxation, and stress relief techniques (mindfulness), role-playing/behavioral experiments, and journaling (reflection). These techniques will be used to evaluate the role of the past and how it correlates to a current diagnosis, primary and co-occurring, along with providing the tools on rehabilitating clients’ overall wellbeing (socially, emotionally, physically).</w:t>
      </w:r>
      <w:r>
        <w:rPr>
          <w:rFonts w:ascii="Times New Roman" w:eastAsia="Times New Roman" w:hAnsi="Times New Roman" w:cs="Times New Roman"/>
          <w:color w:val="000000"/>
          <w:sz w:val="24"/>
          <w:szCs w:val="24"/>
          <w:highlight w:val="white"/>
        </w:rPr>
        <w:t xml:space="preserve"> </w:t>
      </w:r>
    </w:p>
    <w:p w14:paraId="0000004F" w14:textId="77777777" w:rsidR="00F30ACF" w:rsidRDefault="00437902">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The goal of each service offered is to provide the tools to rehabilitate clients served back into society.</w:t>
      </w:r>
      <w:r>
        <w:rPr>
          <w:rFonts w:ascii="Times New Roman" w:eastAsia="Times New Roman" w:hAnsi="Times New Roman" w:cs="Times New Roman"/>
          <w:color w:val="000000"/>
          <w:sz w:val="24"/>
          <w:szCs w:val="24"/>
        </w:rPr>
        <w:t xml:space="preserve"> Finally, the Butterfly organization will be providing job training opportunities, assisting with medication management, and case management services that assist on each level of care with the continuation of services.</w:t>
      </w:r>
    </w:p>
    <w:p w14:paraId="00000050" w14:textId="77777777" w:rsidR="00F30ACF" w:rsidRDefault="00F30ACF">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p>
    <w:p w14:paraId="00000051" w14:textId="77777777" w:rsidR="00F30ACF" w:rsidRDefault="00437902">
      <w:pPr>
        <w:pBdr>
          <w:top w:val="nil"/>
          <w:left w:val="nil"/>
          <w:bottom w:val="nil"/>
          <w:right w:val="nil"/>
          <w:between w:val="nil"/>
        </w:pBdr>
        <w:spacing w:after="0" w:line="480" w:lineRule="auto"/>
        <w:ind w:firstLine="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Budget Rationale</w:t>
      </w:r>
    </w:p>
    <w:p w14:paraId="00000052" w14:textId="77777777" w:rsidR="00F30ACF" w:rsidRDefault="00437902">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mission and values of Butterfly explore and will exemplify the transition one endures when suffering trauma that correlates with the following co-occurring disorders: Anorexia Nervosa, Food Intake Disorder (AFID), Binge Eating Disorder, Bulimia, Compulsive Overeating, Diabulimia, and any other relevant eating disorders through a 6-step program. Butterfly thrives on the effect we will leave on others in the program. Butterfly guides clients through providing empowerment, a safe space, and support through mentoring in a therapeutic setting. </w:t>
      </w:r>
    </w:p>
    <w:p w14:paraId="00000053" w14:textId="77777777" w:rsidR="00F30ACF" w:rsidRDefault="00437902">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Butterfly will provide </w:t>
      </w:r>
      <w:r>
        <w:rPr>
          <w:rFonts w:ascii="Times New Roman" w:eastAsia="Times New Roman" w:hAnsi="Times New Roman" w:cs="Times New Roman"/>
          <w:color w:val="000000"/>
          <w:sz w:val="24"/>
          <w:szCs w:val="24"/>
          <w:highlight w:val="white"/>
        </w:rPr>
        <w:t xml:space="preserve">a holistic approach through psycho-social treatment that aims to improve the overall health of the individual served, solely focusing on the mental health associated with both primary and co-occurring disorders through focusing on challenging and changing unhelpful cognitive distortions and behaviors, improving emotional regulation, and the development of personal coping strategies that target solving current problems. Butterfly </w:t>
      </w:r>
      <w:r>
        <w:rPr>
          <w:rFonts w:ascii="Times New Roman" w:eastAsia="Times New Roman" w:hAnsi="Times New Roman" w:cs="Times New Roman"/>
          <w:color w:val="000000"/>
          <w:sz w:val="24"/>
          <w:szCs w:val="24"/>
          <w:highlight w:val="white"/>
        </w:rPr>
        <w:lastRenderedPageBreak/>
        <w:t>understands and aims to address the lack of resources in our community for adolescents and young adults who battle with eating disorders.</w:t>
      </w:r>
    </w:p>
    <w:p w14:paraId="00000054" w14:textId="77777777" w:rsidR="00F30ACF" w:rsidRDefault="00437902">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The lack of resources for eating disorders has prevented many of our youth in the Chattanooga community from receiving adequate services. Many families are forced to send their young children to different states to receive this care. Some families are not fortunate enough to afford out-of-state treatment or their insurance doesn't cover it. Butterfly aims to provide affordable services to those served throughout the community. </w:t>
      </w:r>
    </w:p>
    <w:p w14:paraId="00000055" w14:textId="77777777" w:rsidR="00F30ACF" w:rsidRDefault="00437902">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proposed budget plan for Butterfly was purposely created to reflect the mission, vision, and goals, while financially assisting clients served holistically, addressing mental health endured during trauma both primary and co-occurring disorders, and the overall physical health of each individual. </w:t>
      </w:r>
    </w:p>
    <w:p w14:paraId="00000056" w14:textId="77777777" w:rsidR="00F30ACF" w:rsidRDefault="00437902">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budget plan incorporates the following: Government grants that support both substance abuse and mental health, administration to accommodate the development and efforts to improve community mental health and mental health clinics addressing trauma, substance abuse, and inclusion with the sole goal to rehabilitate clients served back into society. The budget will also address donations, fees for services offered at a 6-step program level, and fundraiser events.</w:t>
      </w:r>
    </w:p>
    <w:p w14:paraId="00000057" w14:textId="77777777" w:rsidR="00F30ACF" w:rsidRDefault="00437902">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Butterfly values our employer’s overall well-being seen through initiatives through salaries, incentives, and benefits such as monetary and nonmonetary incentives, salary increases based on the cost-of-living increases, non-cash incentives that motivate employers which include childcare at the workplace, and 12 paid holidays and protection. Since Butterfly is a non-profit organization, it will consider the IRS guidelines </w:t>
      </w:r>
      <w:r>
        <w:rPr>
          <w:rFonts w:ascii="Times New Roman" w:eastAsia="Times New Roman" w:hAnsi="Times New Roman" w:cs="Times New Roman"/>
          <w:sz w:val="24"/>
          <w:szCs w:val="24"/>
        </w:rPr>
        <w:t>regarding</w:t>
      </w:r>
      <w:r>
        <w:rPr>
          <w:rFonts w:ascii="Times New Roman" w:eastAsia="Times New Roman" w:hAnsi="Times New Roman" w:cs="Times New Roman"/>
          <w:color w:val="000000"/>
          <w:sz w:val="24"/>
          <w:szCs w:val="24"/>
        </w:rPr>
        <w:t xml:space="preserve"> payroll, transferred money, and material incentives, with the goal of not affecting employers’ salaries. Butterfly also considers </w:t>
      </w:r>
      <w:r>
        <w:rPr>
          <w:rFonts w:ascii="Times New Roman" w:eastAsia="Times New Roman" w:hAnsi="Times New Roman" w:cs="Times New Roman"/>
          <w:color w:val="000000"/>
          <w:sz w:val="24"/>
          <w:szCs w:val="24"/>
        </w:rPr>
        <w:lastRenderedPageBreak/>
        <w:t xml:space="preserve">the progression in both equal opportunity and educationally. Butterfly will also offer free supervision for clinical services, a 2-year contract if the employer decides to continue education, that outlines paying for higher education in agreement to remain employed through each employer. </w:t>
      </w:r>
    </w:p>
    <w:p w14:paraId="00000058" w14:textId="77777777" w:rsidR="00F30ACF" w:rsidRDefault="00437902">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occupancy space for employers will be reflected in one’s salary, considering the level of education and experience. Employers’ salaries will be billed directly from grants provided to improve community mental health along with through the insurance companies of clients. Government grants will also assist with the expenses of the following: equipment (including technology), printing and copying, staff training to provide the effectiveness of services, and legal and accounting, being used as a portion through the database Butterfly uses for documentation. </w:t>
      </w:r>
      <w:proofErr w:type="spellStart"/>
      <w:r>
        <w:rPr>
          <w:rFonts w:ascii="Times New Roman" w:eastAsia="Times New Roman" w:hAnsi="Times New Roman" w:cs="Times New Roman"/>
          <w:color w:val="000000"/>
          <w:sz w:val="24"/>
          <w:szCs w:val="24"/>
        </w:rPr>
        <w:t>Kareo</w:t>
      </w:r>
      <w:proofErr w:type="spellEnd"/>
      <w:r>
        <w:rPr>
          <w:rFonts w:ascii="Times New Roman" w:eastAsia="Times New Roman" w:hAnsi="Times New Roman" w:cs="Times New Roman"/>
          <w:color w:val="000000"/>
          <w:sz w:val="24"/>
          <w:szCs w:val="24"/>
        </w:rPr>
        <w:t xml:space="preserve"> is a resource that offers free billing and documentation (</w:t>
      </w:r>
      <w:proofErr w:type="spellStart"/>
      <w:r>
        <w:rPr>
          <w:rFonts w:ascii="Times New Roman" w:eastAsia="Times New Roman" w:hAnsi="Times New Roman" w:cs="Times New Roman"/>
          <w:color w:val="000000"/>
          <w:sz w:val="24"/>
          <w:szCs w:val="24"/>
        </w:rPr>
        <w:t>Kareo</w:t>
      </w:r>
      <w:proofErr w:type="spellEnd"/>
      <w:r>
        <w:rPr>
          <w:rFonts w:ascii="Times New Roman" w:eastAsia="Times New Roman" w:hAnsi="Times New Roman" w:cs="Times New Roman"/>
          <w:color w:val="000000"/>
          <w:sz w:val="24"/>
          <w:szCs w:val="24"/>
        </w:rPr>
        <w:t>, 2021). Butterfly will utilize the budget to successfully meet the needs of clients served holistically assisting with transforming and rehabilitating each client served back into society.</w:t>
      </w:r>
    </w:p>
    <w:p w14:paraId="00000059" w14:textId="77777777" w:rsidR="00F30ACF" w:rsidRDefault="00F30ACF">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p>
    <w:p w14:paraId="0000005A" w14:textId="77777777" w:rsidR="00F30ACF" w:rsidRDefault="00437902">
      <w:pPr>
        <w:pBdr>
          <w:top w:val="nil"/>
          <w:left w:val="nil"/>
          <w:bottom w:val="nil"/>
          <w:right w:val="nil"/>
          <w:between w:val="nil"/>
        </w:pBdr>
        <w:spacing w:after="0" w:line="480" w:lineRule="auto"/>
        <w:ind w:firstLine="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Budget Narrative </w:t>
      </w:r>
    </w:p>
    <w:p w14:paraId="0000005B" w14:textId="77777777" w:rsidR="00F30ACF" w:rsidRDefault="0043790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Salaries and benefits-             Total: $223,000</w:t>
      </w:r>
    </w:p>
    <w:p w14:paraId="0000005C" w14:textId="77777777" w:rsidR="00F30ACF" w:rsidRDefault="0043790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Therapist</w:t>
      </w:r>
    </w:p>
    <w:p w14:paraId="0000005D" w14:textId="77777777" w:rsidR="00F30ACF" w:rsidRDefault="00437902">
      <w:pPr>
        <w:shd w:val="clear" w:color="auto" w:fill="FFFFFF"/>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to provide case management services through providing resources, provide program management, and oversee at least 4-6 case managers to produce the effectiveness of wrap-around services provided to clients. This individual annual salary is $63,000.</w:t>
      </w:r>
    </w:p>
    <w:p w14:paraId="0000005E" w14:textId="77777777" w:rsidR="00F30ACF" w:rsidRDefault="00F30ACF">
      <w:pPr>
        <w:spacing w:after="0" w:line="480" w:lineRule="auto"/>
        <w:rPr>
          <w:rFonts w:ascii="Times New Roman" w:eastAsia="Times New Roman" w:hAnsi="Times New Roman" w:cs="Times New Roman"/>
          <w:b/>
          <w:sz w:val="24"/>
          <w:szCs w:val="24"/>
        </w:rPr>
      </w:pPr>
    </w:p>
    <w:p w14:paraId="0000005F" w14:textId="77777777" w:rsidR="00F30ACF" w:rsidRDefault="00F30ACF">
      <w:pPr>
        <w:spacing w:after="0" w:line="480" w:lineRule="auto"/>
        <w:rPr>
          <w:rFonts w:ascii="Times New Roman" w:eastAsia="Times New Roman" w:hAnsi="Times New Roman" w:cs="Times New Roman"/>
          <w:b/>
          <w:sz w:val="24"/>
          <w:szCs w:val="24"/>
        </w:rPr>
      </w:pPr>
    </w:p>
    <w:p w14:paraId="00000060" w14:textId="77777777" w:rsidR="00F30ACF" w:rsidRDefault="00F30ACF">
      <w:pPr>
        <w:spacing w:after="0" w:line="480" w:lineRule="auto"/>
        <w:rPr>
          <w:rFonts w:ascii="Times New Roman" w:eastAsia="Times New Roman" w:hAnsi="Times New Roman" w:cs="Times New Roman"/>
          <w:b/>
          <w:sz w:val="24"/>
          <w:szCs w:val="24"/>
        </w:rPr>
      </w:pPr>
    </w:p>
    <w:p w14:paraId="00000061" w14:textId="77777777" w:rsidR="00F30ACF" w:rsidRDefault="0043790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Dietitian</w:t>
      </w:r>
    </w:p>
    <w:p w14:paraId="00000062" w14:textId="77777777" w:rsidR="00F30ACF" w:rsidRDefault="00437902">
      <w:pPr>
        <w:spacing w:after="0"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highlight w:val="white"/>
        </w:rPr>
        <w:t>Responsibilities include assisting patients in creating realistic and attainable goals, restoring a healthy relationship with food through the creation of meal plans, and facilitating groups. This individual salary is $50,000.</w:t>
      </w:r>
    </w:p>
    <w:p w14:paraId="00000063" w14:textId="77777777" w:rsidR="00F30ACF" w:rsidRDefault="00F30ACF">
      <w:pPr>
        <w:spacing w:after="0" w:line="480" w:lineRule="auto"/>
        <w:rPr>
          <w:rFonts w:ascii="Times New Roman" w:eastAsia="Times New Roman" w:hAnsi="Times New Roman" w:cs="Times New Roman"/>
          <w:b/>
          <w:sz w:val="24"/>
          <w:szCs w:val="24"/>
        </w:rPr>
      </w:pPr>
    </w:p>
    <w:p w14:paraId="00000064" w14:textId="77777777" w:rsidR="00F30ACF" w:rsidRDefault="0043790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Career Counselor</w:t>
      </w:r>
    </w:p>
    <w:p w14:paraId="00000065" w14:textId="77777777" w:rsidR="00F30ACF" w:rsidRDefault="00437902">
      <w:pPr>
        <w:shd w:val="clear" w:color="auto" w:fill="FFFFFF"/>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Provides guidance, helps the client to identify their abilities and strengths and assists the client with locating career resources within the community. This individual annual salary is $55,000.</w:t>
      </w:r>
    </w:p>
    <w:p w14:paraId="00000066" w14:textId="77777777" w:rsidR="00F30ACF" w:rsidRDefault="00F30ACF">
      <w:pPr>
        <w:shd w:val="clear" w:color="auto" w:fill="FFFFFF"/>
        <w:spacing w:after="0" w:line="480" w:lineRule="auto"/>
        <w:ind w:firstLine="720"/>
        <w:rPr>
          <w:rFonts w:ascii="Times New Roman" w:eastAsia="Times New Roman" w:hAnsi="Times New Roman" w:cs="Times New Roman"/>
          <w:sz w:val="24"/>
          <w:szCs w:val="24"/>
        </w:rPr>
      </w:pPr>
    </w:p>
    <w:p w14:paraId="00000067" w14:textId="77777777" w:rsidR="00F30ACF" w:rsidRDefault="0043790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Management &amp; General</w:t>
      </w:r>
    </w:p>
    <w:p w14:paraId="00000068" w14:textId="77777777" w:rsidR="00F30ACF" w:rsidRDefault="00437902">
      <w:pP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includes program director, coordinator, assistant, secretary, etc. In total these individuals make $9,200</w:t>
      </w:r>
    </w:p>
    <w:p w14:paraId="00000069" w14:textId="77777777" w:rsidR="00F30ACF" w:rsidRDefault="00F30ACF">
      <w:pPr>
        <w:spacing w:after="0" w:line="480" w:lineRule="auto"/>
        <w:ind w:firstLine="720"/>
        <w:rPr>
          <w:rFonts w:ascii="Times New Roman" w:eastAsia="Times New Roman" w:hAnsi="Times New Roman" w:cs="Times New Roman"/>
          <w:sz w:val="24"/>
          <w:szCs w:val="24"/>
        </w:rPr>
      </w:pPr>
    </w:p>
    <w:p w14:paraId="0000006A" w14:textId="77777777" w:rsidR="00F30ACF" w:rsidRDefault="0043790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Fundraising </w:t>
      </w:r>
    </w:p>
    <w:p w14:paraId="0000006B" w14:textId="77777777" w:rsidR="00F30ACF" w:rsidRDefault="00437902">
      <w:pP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Special events where money is raised for non-profit purposes. A total of $20,000 will be raised yearly.</w:t>
      </w:r>
    </w:p>
    <w:p w14:paraId="0000006C" w14:textId="77777777" w:rsidR="00F30ACF" w:rsidRDefault="00F30ACF">
      <w:pPr>
        <w:spacing w:after="0" w:line="480" w:lineRule="auto"/>
        <w:ind w:firstLine="720"/>
        <w:rPr>
          <w:rFonts w:ascii="Times New Roman" w:eastAsia="Times New Roman" w:hAnsi="Times New Roman" w:cs="Times New Roman"/>
          <w:sz w:val="24"/>
          <w:szCs w:val="24"/>
        </w:rPr>
      </w:pPr>
    </w:p>
    <w:p w14:paraId="0000006D" w14:textId="77777777" w:rsidR="00F30ACF" w:rsidRDefault="0043790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Staff Training                      Total: $23,000</w:t>
      </w:r>
    </w:p>
    <w:p w14:paraId="0000006E" w14:textId="77777777" w:rsidR="00F30ACF" w:rsidRDefault="00437902">
      <w:pP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provide supplies for professional development and new hire orientation.</w:t>
      </w:r>
    </w:p>
    <w:p w14:paraId="0000006F" w14:textId="77777777" w:rsidR="00F30ACF" w:rsidRDefault="00F30ACF">
      <w:pPr>
        <w:spacing w:after="0" w:line="480" w:lineRule="auto"/>
        <w:ind w:firstLine="720"/>
        <w:rPr>
          <w:rFonts w:ascii="Times New Roman" w:eastAsia="Times New Roman" w:hAnsi="Times New Roman" w:cs="Times New Roman"/>
          <w:sz w:val="24"/>
          <w:szCs w:val="24"/>
        </w:rPr>
      </w:pPr>
    </w:p>
    <w:p w14:paraId="00000070" w14:textId="77777777" w:rsidR="00F30ACF" w:rsidRDefault="0043790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Equipment                            Total: $50,000</w:t>
      </w:r>
    </w:p>
    <w:p w14:paraId="00000071" w14:textId="71E93AAE" w:rsidR="00F30ACF" w:rsidRDefault="00437902">
      <w:pP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This </w:t>
      </w:r>
      <w:r w:rsidR="00F57CE3">
        <w:rPr>
          <w:rFonts w:ascii="Times New Roman" w:eastAsia="Times New Roman" w:hAnsi="Times New Roman" w:cs="Times New Roman"/>
          <w:color w:val="000000"/>
          <w:sz w:val="24"/>
          <w:szCs w:val="24"/>
        </w:rPr>
        <w:t>includes</w:t>
      </w:r>
      <w:r>
        <w:rPr>
          <w:rFonts w:ascii="Times New Roman" w:eastAsia="Times New Roman" w:hAnsi="Times New Roman" w:cs="Times New Roman"/>
          <w:color w:val="000000"/>
          <w:sz w:val="24"/>
          <w:szCs w:val="24"/>
        </w:rPr>
        <w:t xml:space="preserve"> office supplies for staff and meetings; software purchases etc. $4,166.7x12 months=$50,000        </w:t>
      </w:r>
    </w:p>
    <w:p w14:paraId="00000072" w14:textId="77777777" w:rsidR="00F30ACF" w:rsidRDefault="00F30ACF">
      <w:pPr>
        <w:spacing w:after="0" w:line="480" w:lineRule="auto"/>
        <w:ind w:firstLine="720"/>
        <w:rPr>
          <w:rFonts w:ascii="Times New Roman" w:eastAsia="Times New Roman" w:hAnsi="Times New Roman" w:cs="Times New Roman"/>
          <w:sz w:val="24"/>
          <w:szCs w:val="24"/>
        </w:rPr>
      </w:pPr>
    </w:p>
    <w:p w14:paraId="00000073" w14:textId="77777777" w:rsidR="00F30ACF" w:rsidRDefault="0043790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b/>
          <w:color w:val="000000"/>
          <w:sz w:val="24"/>
          <w:szCs w:val="24"/>
        </w:rPr>
        <w:t xml:space="preserve">Printing &amp; Copying  </w:t>
      </w:r>
      <w:r>
        <w:rPr>
          <w:rFonts w:ascii="Times New Roman" w:eastAsia="Times New Roman" w:hAnsi="Times New Roman" w:cs="Times New Roman"/>
          <w:color w:val="000000"/>
          <w:sz w:val="24"/>
          <w:szCs w:val="24"/>
        </w:rPr>
        <w:t>               </w:t>
      </w:r>
      <w:r>
        <w:rPr>
          <w:rFonts w:ascii="Times New Roman" w:eastAsia="Times New Roman" w:hAnsi="Times New Roman" w:cs="Times New Roman"/>
          <w:b/>
          <w:color w:val="000000"/>
          <w:sz w:val="24"/>
          <w:szCs w:val="24"/>
        </w:rPr>
        <w:t>Total: $14,000</w:t>
      </w:r>
    </w:p>
    <w:p w14:paraId="00000074" w14:textId="77777777" w:rsidR="00F30ACF" w:rsidRDefault="00437902">
      <w:pP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includes flyers, registration forms, brochures, training information etc. $1166.7 x12 months=$14,000</w:t>
      </w:r>
    </w:p>
    <w:p w14:paraId="00000075" w14:textId="77777777" w:rsidR="00F30ACF" w:rsidRDefault="00F30ACF">
      <w:pPr>
        <w:spacing w:after="0" w:line="480" w:lineRule="auto"/>
        <w:ind w:firstLine="720"/>
        <w:rPr>
          <w:rFonts w:ascii="Times New Roman" w:eastAsia="Times New Roman" w:hAnsi="Times New Roman" w:cs="Times New Roman"/>
          <w:sz w:val="24"/>
          <w:szCs w:val="24"/>
        </w:rPr>
      </w:pPr>
    </w:p>
    <w:p w14:paraId="00000076" w14:textId="77777777" w:rsidR="00F30ACF" w:rsidRDefault="0043790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Legal &amp; Accounting              Total: $40,000</w:t>
      </w:r>
    </w:p>
    <w:p w14:paraId="00000077" w14:textId="77777777" w:rsidR="00F30ACF" w:rsidRDefault="00437902">
      <w:pP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Legal to determine the extent of damages if the organization is ever sued. The </w:t>
      </w:r>
      <w:r>
        <w:rPr>
          <w:rFonts w:ascii="Times New Roman" w:eastAsia="Times New Roman" w:hAnsi="Times New Roman" w:cs="Times New Roman"/>
          <w:sz w:val="24"/>
          <w:szCs w:val="24"/>
        </w:rPr>
        <w:t>Accountant</w:t>
      </w:r>
      <w:r>
        <w:rPr>
          <w:rFonts w:ascii="Times New Roman" w:eastAsia="Times New Roman" w:hAnsi="Times New Roman" w:cs="Times New Roman"/>
          <w:color w:val="000000"/>
          <w:sz w:val="24"/>
          <w:szCs w:val="24"/>
        </w:rPr>
        <w:t xml:space="preserve"> will handle the organization's financial transactions, expenses, taxes, etc.   </w:t>
      </w:r>
    </w:p>
    <w:p w14:paraId="00000078" w14:textId="77777777" w:rsidR="00F30ACF" w:rsidRDefault="00F30ACF">
      <w:pPr>
        <w:spacing w:after="0" w:line="480" w:lineRule="auto"/>
        <w:ind w:firstLine="720"/>
        <w:rPr>
          <w:rFonts w:ascii="Times New Roman" w:eastAsia="Times New Roman" w:hAnsi="Times New Roman" w:cs="Times New Roman"/>
          <w:sz w:val="24"/>
          <w:szCs w:val="24"/>
        </w:rPr>
      </w:pPr>
    </w:p>
    <w:p w14:paraId="00000079" w14:textId="77777777" w:rsidR="00F30ACF" w:rsidRDefault="0043790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Marketing &amp; Advertising</w:t>
      </w:r>
    </w:p>
    <w:p w14:paraId="0000007A" w14:textId="1CB45028" w:rsidR="00F30ACF" w:rsidRDefault="00437902">
      <w:pP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includes hiring notices, </w:t>
      </w:r>
      <w:r w:rsidR="00F57CE3">
        <w:rPr>
          <w:rFonts w:ascii="Times New Roman" w:eastAsia="Times New Roman" w:hAnsi="Times New Roman" w:cs="Times New Roman"/>
          <w:color w:val="000000"/>
          <w:sz w:val="24"/>
          <w:szCs w:val="24"/>
        </w:rPr>
        <w:t>meetings,</w:t>
      </w:r>
      <w:r>
        <w:rPr>
          <w:rFonts w:ascii="Times New Roman" w:eastAsia="Times New Roman" w:hAnsi="Times New Roman" w:cs="Times New Roman"/>
          <w:color w:val="000000"/>
          <w:sz w:val="24"/>
          <w:szCs w:val="24"/>
        </w:rPr>
        <w:t xml:space="preserve"> and special events, etc. 766.8x12 months= $9,200</w:t>
      </w:r>
    </w:p>
    <w:p w14:paraId="0000007B" w14:textId="77777777" w:rsidR="00F30ACF" w:rsidRDefault="00F30ACF">
      <w:pPr>
        <w:spacing w:after="0" w:line="480" w:lineRule="auto"/>
        <w:ind w:firstLine="720"/>
        <w:rPr>
          <w:rFonts w:ascii="Times New Roman" w:eastAsia="Times New Roman" w:hAnsi="Times New Roman" w:cs="Times New Roman"/>
          <w:sz w:val="24"/>
          <w:szCs w:val="24"/>
        </w:rPr>
      </w:pPr>
    </w:p>
    <w:p w14:paraId="0000007C" w14:textId="77777777" w:rsidR="00F30ACF" w:rsidRDefault="00437902">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r>
        <w:rPr>
          <w:rFonts w:ascii="Times New Roman" w:eastAsia="Times New Roman" w:hAnsi="Times New Roman" w:cs="Times New Roman"/>
          <w:b/>
          <w:color w:val="000000"/>
          <w:sz w:val="24"/>
          <w:szCs w:val="24"/>
        </w:rPr>
        <w:t xml:space="preserve">Cost of </w:t>
      </w:r>
      <w:r>
        <w:rPr>
          <w:rFonts w:ascii="Times New Roman" w:eastAsia="Times New Roman" w:hAnsi="Times New Roman" w:cs="Times New Roman"/>
          <w:b/>
          <w:sz w:val="24"/>
          <w:szCs w:val="24"/>
        </w:rPr>
        <w:t>S</w:t>
      </w:r>
      <w:r>
        <w:rPr>
          <w:rFonts w:ascii="Times New Roman" w:eastAsia="Times New Roman" w:hAnsi="Times New Roman" w:cs="Times New Roman"/>
          <w:b/>
          <w:color w:val="000000"/>
          <w:sz w:val="24"/>
          <w:szCs w:val="24"/>
        </w:rPr>
        <w:t>pace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Total: $11,300</w:t>
      </w:r>
    </w:p>
    <w:p w14:paraId="0000007D" w14:textId="77777777" w:rsidR="00F30ACF" w:rsidRDefault="00437902">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Monthly rent and </w:t>
      </w:r>
      <w:r>
        <w:rPr>
          <w:rFonts w:ascii="Times New Roman" w:eastAsia="Times New Roman" w:hAnsi="Times New Roman" w:cs="Times New Roman"/>
          <w:sz w:val="24"/>
          <w:szCs w:val="24"/>
        </w:rPr>
        <w:t>utility</w:t>
      </w:r>
      <w:r>
        <w:rPr>
          <w:rFonts w:ascii="Times New Roman" w:eastAsia="Times New Roman" w:hAnsi="Times New Roman" w:cs="Times New Roman"/>
          <w:color w:val="000000"/>
          <w:sz w:val="24"/>
          <w:szCs w:val="24"/>
        </w:rPr>
        <w:t xml:space="preserve"> cost is necessary for site location to service clients, host fundraiser, etc.                </w:t>
      </w:r>
    </w:p>
    <w:p w14:paraId="0000007E" w14:textId="77777777" w:rsidR="00F30ACF" w:rsidRDefault="00437902">
      <w:pPr>
        <w:numPr>
          <w:ilvl w:val="0"/>
          <w:numId w:val="1"/>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Rent: $642 a month x12 months=$7,704</w:t>
      </w:r>
    </w:p>
    <w:p w14:paraId="0000007F" w14:textId="77777777" w:rsidR="00F30ACF" w:rsidRDefault="00437902">
      <w:pPr>
        <w:numPr>
          <w:ilvl w:val="0"/>
          <w:numId w:val="1"/>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Utilities: $300 a month x12 months= $3,600</w:t>
      </w:r>
    </w:p>
    <w:p w14:paraId="00000080" w14:textId="77777777" w:rsidR="00F30ACF" w:rsidRDefault="00437902">
      <w:pPr>
        <w:numPr>
          <w:ilvl w:val="0"/>
          <w:numId w:val="1"/>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Liability/Property Insurance $210 a month x 12 months= $2,525</w:t>
      </w:r>
    </w:p>
    <w:p w14:paraId="00000081" w14:textId="77777777" w:rsidR="00F30ACF" w:rsidRDefault="00437902">
      <w:pPr>
        <w:numPr>
          <w:ilvl w:val="0"/>
          <w:numId w:val="1"/>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Payroll Taxes $6917 a month x 12 months=$83,000</w:t>
      </w:r>
    </w:p>
    <w:p w14:paraId="00000082" w14:textId="77777777" w:rsidR="00F30ACF" w:rsidRDefault="00F30ACF">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p>
    <w:p w14:paraId="00000083" w14:textId="77777777" w:rsidR="00F30ACF" w:rsidRDefault="00F30ACF">
      <w:pPr>
        <w:pBdr>
          <w:top w:val="nil"/>
          <w:left w:val="nil"/>
          <w:bottom w:val="nil"/>
          <w:right w:val="nil"/>
          <w:between w:val="nil"/>
        </w:pBdr>
        <w:spacing w:after="0" w:line="480" w:lineRule="auto"/>
        <w:ind w:firstLine="720"/>
        <w:jc w:val="center"/>
        <w:rPr>
          <w:rFonts w:ascii="Times New Roman" w:eastAsia="Times New Roman" w:hAnsi="Times New Roman" w:cs="Times New Roman"/>
          <w:b/>
          <w:sz w:val="24"/>
          <w:szCs w:val="24"/>
        </w:rPr>
      </w:pPr>
    </w:p>
    <w:p w14:paraId="00000084" w14:textId="77777777" w:rsidR="00F30ACF" w:rsidRDefault="00437902">
      <w:pPr>
        <w:pBdr>
          <w:top w:val="nil"/>
          <w:left w:val="nil"/>
          <w:bottom w:val="nil"/>
          <w:right w:val="nil"/>
          <w:between w:val="nil"/>
        </w:pBdr>
        <w:spacing w:after="0" w:line="480" w:lineRule="auto"/>
        <w:ind w:firstLine="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SMART Fundraising Goals and Strategies with Rationale </w:t>
      </w:r>
    </w:p>
    <w:p w14:paraId="00000085" w14:textId="77777777" w:rsidR="00F30ACF" w:rsidRDefault="00437902">
      <w:pPr>
        <w:spacing w:before="240" w:after="24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To</w:t>
      </w:r>
      <w:r>
        <w:rPr>
          <w:rFonts w:ascii="Times New Roman" w:eastAsia="Times New Roman" w:hAnsi="Times New Roman" w:cs="Times New Roman"/>
          <w:color w:val="000000"/>
          <w:sz w:val="24"/>
          <w:szCs w:val="24"/>
        </w:rPr>
        <w:t xml:space="preserve"> maximize fundraising efforts, one must be ensured on understanding the basics of some of the best practices and top strategies. To start, it is crucial to begin planning major donor fundraising strategies to maintain the most effective relationships and overall major assets to the organization. Butterfly will first begin generating a list of all donors and donations and donations within the past year based on hierarchy (most expensive to least expensive). Your largest gifts make up about 75% of your total funds received in fundraising. </w:t>
      </w:r>
    </w:p>
    <w:p w14:paraId="00000086" w14:textId="77777777" w:rsidR="00F30ACF" w:rsidRDefault="00437902">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Butterfly will prioritize relationships with donors because they make up a large chunk of overall fundraising revenue. Butterfly’s mission is to nurture, guide, and rehabilitate clients through a holistic approach through psycho-social treatment that aims to improve the overall health of the individual served, with the main goal of creating a dedicated philanthropic tactic to cultivate donor relationships (Team,2020).</w:t>
      </w:r>
    </w:p>
    <w:p w14:paraId="00000087" w14:textId="77777777" w:rsidR="00F30ACF" w:rsidRDefault="00437902">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Butterfly will assign specific team members to dedicate themselves to solicit major donors through outreach efforts and marketing tactics. Within the established team, leaders will be established as major gift officers, overseeing specific efforts such as identification, cultivation, solicitation, and stewardship. An entire task force will be assigned made up of interns in marketing. The (MGO) major gift officer will oversee facilitating tasks, being the marketing director (Team, 2020).</w:t>
      </w:r>
    </w:p>
    <w:p w14:paraId="00000088" w14:textId="77777777" w:rsidR="00F30ACF" w:rsidRDefault="00437902">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Butterfly has integrated major donor fundraising tactics to protect both employers and donors against COVID-19. Our main goal is always to keep everyone safe. Butterfly will ensure effective donor segmentation tools to create targeted communications and overall value to donors. Butterfly will access and explore technology through virtual opportunities, meetings, and </w:t>
      </w:r>
      <w:r>
        <w:rPr>
          <w:rFonts w:ascii="Times New Roman" w:eastAsia="Times New Roman" w:hAnsi="Times New Roman" w:cs="Times New Roman"/>
          <w:color w:val="000000"/>
          <w:sz w:val="24"/>
          <w:szCs w:val="24"/>
        </w:rPr>
        <w:lastRenderedPageBreak/>
        <w:t>events, making it comfortable for opportunities to be presented in the home settings. Butterfly will increase effective fundraising by adding more ways to give and increasing accessibility for all donors through online giving tactics or even through a mobile phone option. Butterfly aims to be personable, thorough handwritten letters and personal phone calls.</w:t>
      </w:r>
    </w:p>
    <w:p w14:paraId="00000089" w14:textId="77777777" w:rsidR="00F30ACF" w:rsidRDefault="00437902">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Lastly, Butterfly will establish a donor recognition wall, honoring major donors permanently. Establishing a donor recognition wall will encourage a modern and effective narrative on Butterfly’s mission statement and fundraising efforts. Butterfly will use Eleven Fifty-Seven as an expert industry-leading provider, to collaborate with our non-profit plan to design and install a display that honors all donors and overall create a meaningful experience for donors (Team, 2020).</w:t>
      </w:r>
    </w:p>
    <w:p w14:paraId="0000008A" w14:textId="77777777" w:rsidR="00F30ACF" w:rsidRDefault="00437902">
      <w:pPr>
        <w:spacing w:before="240" w:after="24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Butterfly has researched both federal and private grants that support our mission associated with community mental health services. The Community Mental Health block grant is dedicated to improving the public mental service system. The purpose of this specific grant is to assist in building and supporting community-based public mental health clients with serious mental health illnesses and children with severe emotional disturbances. </w:t>
      </w:r>
    </w:p>
    <w:p w14:paraId="0000008B" w14:textId="77777777" w:rsidR="00F30ACF" w:rsidRDefault="00437902">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This grant funds all 50 states, providing plans for comprehensive community mental health services. The use of funds is flexible to supplement activities such as basic daily living, instrumental living (taking prescribed medications and or transportation within the community), participating in specific activities with family, school, and workplace environments. The goal of this grant is to create a sense of normalcy for those who have a diagnosable behavioral, mental, or emotional issue per the DSM5.  (SAMHSA,2020)</w:t>
      </w:r>
    </w:p>
    <w:p w14:paraId="0000008C" w14:textId="77777777" w:rsidR="00F30ACF" w:rsidRDefault="00437902">
      <w:pPr>
        <w:spacing w:before="240" w:after="24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The commonwealth fund is a specific fund that includes integration of safety net systems, assisting those who are in which part of vulnerable populations are uncensored. The fund’s goals are to improve performance tracking of health care systems, federal and state engagement, and advancing Medicare use. This grant will be useful to Butterfly to assist those who are uninsured, providing holistic care (Dive, 2021). </w:t>
      </w:r>
    </w:p>
    <w:p w14:paraId="0000008D" w14:textId="77777777" w:rsidR="00F30ACF" w:rsidRDefault="00437902">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East Tennessee Foundation grants to address prevention and or intervention to pilot programs or expansion of existing programs for at-risk children and youth. The programs must prevent/reduce one or more issues: anti-social behavior, school dropout, alcohol/ drug addiction, sexual and emotional abuse, teen pregnancy and STD’s, eating disorder, and barriers to gainful employment (</w:t>
      </w:r>
      <w:proofErr w:type="spellStart"/>
      <w:r>
        <w:rPr>
          <w:rFonts w:ascii="Times New Roman" w:eastAsia="Times New Roman" w:hAnsi="Times New Roman" w:cs="Times New Roman"/>
          <w:color w:val="000000"/>
          <w:sz w:val="24"/>
          <w:szCs w:val="24"/>
        </w:rPr>
        <w:t>Locinisi</w:t>
      </w:r>
      <w:proofErr w:type="spellEnd"/>
      <w:r>
        <w:rPr>
          <w:rFonts w:ascii="Times New Roman" w:eastAsia="Times New Roman" w:hAnsi="Times New Roman" w:cs="Times New Roman"/>
          <w:color w:val="000000"/>
          <w:sz w:val="24"/>
          <w:szCs w:val="24"/>
        </w:rPr>
        <w:t>, 2018).</w:t>
      </w:r>
    </w:p>
    <w:p w14:paraId="0000008E" w14:textId="571B0587" w:rsidR="00F30ACF" w:rsidRDefault="00437902">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Regarding</w:t>
      </w:r>
      <w:r>
        <w:rPr>
          <w:rFonts w:ascii="Times New Roman" w:eastAsia="Times New Roman" w:hAnsi="Times New Roman" w:cs="Times New Roman"/>
          <w:color w:val="000000"/>
          <w:sz w:val="24"/>
          <w:szCs w:val="24"/>
        </w:rPr>
        <w:t xml:space="preserve"> federal grant opportunities, Butterfly will apply for the following grants: PAR-17-265(R01) and PAR-17-266. (R34). Both grants initiate, navigate, </w:t>
      </w:r>
      <w:r w:rsidR="00F57CE3">
        <w:rPr>
          <w:rFonts w:ascii="Times New Roman" w:eastAsia="Times New Roman" w:hAnsi="Times New Roman" w:cs="Times New Roman"/>
          <w:color w:val="000000"/>
          <w:sz w:val="24"/>
          <w:szCs w:val="24"/>
        </w:rPr>
        <w:t>engage,</w:t>
      </w:r>
      <w:r>
        <w:rPr>
          <w:rFonts w:ascii="Times New Roman" w:eastAsia="Times New Roman" w:hAnsi="Times New Roman" w:cs="Times New Roman"/>
          <w:color w:val="000000"/>
          <w:sz w:val="24"/>
          <w:szCs w:val="24"/>
        </w:rPr>
        <w:t xml:space="preserve"> and coordinate mental health services for children and adolescents (</w:t>
      </w:r>
      <w:proofErr w:type="spellStart"/>
      <w:r>
        <w:rPr>
          <w:rFonts w:ascii="Times New Roman" w:eastAsia="Times New Roman" w:hAnsi="Times New Roman" w:cs="Times New Roman"/>
          <w:color w:val="000000"/>
          <w:sz w:val="24"/>
          <w:szCs w:val="24"/>
        </w:rPr>
        <w:t>Pintello</w:t>
      </w:r>
      <w:proofErr w:type="spellEnd"/>
      <w:r>
        <w:rPr>
          <w:rFonts w:ascii="Times New Roman" w:eastAsia="Times New Roman" w:hAnsi="Times New Roman" w:cs="Times New Roman"/>
          <w:color w:val="000000"/>
          <w:sz w:val="24"/>
          <w:szCs w:val="24"/>
        </w:rPr>
        <w:t>, 2017).</w:t>
      </w:r>
    </w:p>
    <w:p w14:paraId="0000008F" w14:textId="77777777" w:rsidR="00F30ACF" w:rsidRDefault="00437902">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Butterfly will collaborate with local community stakeholders to assist with the completion of specific grants applied for. The Community Foundation of Greater Chattanooga focuses on health behaviors/ healthy environments and basic human needs/ social services. This foundation's mission is to encourage </w:t>
      </w:r>
      <w:r>
        <w:rPr>
          <w:rFonts w:ascii="Times New Roman" w:eastAsia="Times New Roman" w:hAnsi="Times New Roman" w:cs="Times New Roman"/>
          <w:sz w:val="24"/>
          <w:szCs w:val="24"/>
        </w:rPr>
        <w:t>giving and to inspire action to improve lives in the Chattanooga area</w:t>
      </w:r>
      <w:r>
        <w:rPr>
          <w:rFonts w:ascii="Times New Roman" w:eastAsia="Times New Roman" w:hAnsi="Times New Roman" w:cs="Times New Roman"/>
          <w:color w:val="000000"/>
          <w:sz w:val="24"/>
          <w:szCs w:val="24"/>
          <w:shd w:val="clear" w:color="auto" w:fill="F5F5F5"/>
        </w:rPr>
        <w:t xml:space="preserve">, </w:t>
      </w:r>
      <w:r>
        <w:rPr>
          <w:rFonts w:ascii="Times New Roman" w:eastAsia="Times New Roman" w:hAnsi="Times New Roman" w:cs="Times New Roman"/>
          <w:color w:val="000000"/>
          <w:sz w:val="24"/>
          <w:szCs w:val="24"/>
          <w:highlight w:val="white"/>
        </w:rPr>
        <w:t>providing scholarships and funds for area beautification, downtown development, health-related issues, civic and cultural improvements, and educational and humanitarian programs</w:t>
      </w:r>
      <w:r>
        <w:rPr>
          <w:rFonts w:ascii="Times New Roman" w:eastAsia="Times New Roman" w:hAnsi="Times New Roman" w:cs="Times New Roman"/>
          <w:color w:val="000000"/>
          <w:sz w:val="24"/>
          <w:szCs w:val="24"/>
        </w:rPr>
        <w:t xml:space="preserve"> (Dive,2021).</w:t>
      </w:r>
    </w:p>
    <w:p w14:paraId="00000090" w14:textId="77777777" w:rsidR="00F30ACF" w:rsidRDefault="00437902">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Butterfly will attract donors and volunteers by being as personable as possible, implementing our mission statement, and providing tangible information that shapes our core </w:t>
      </w:r>
      <w:r>
        <w:rPr>
          <w:rFonts w:ascii="Times New Roman" w:eastAsia="Times New Roman" w:hAnsi="Times New Roman" w:cs="Times New Roman"/>
          <w:color w:val="000000"/>
          <w:sz w:val="24"/>
          <w:szCs w:val="24"/>
        </w:rPr>
        <w:lastRenderedPageBreak/>
        <w:t>values. Butterfly’s main goal is to make potential supporters identify with the holistic approach provided amongst clients served.  Butterfly thrives off of presentation and will prioritize design, making it tactful and attention-grabbing. (Chung, 2019) states that thirty-eight percent of people will stop engaging entirely if the content layout or imagery is unattractive. Making a beautiful design a priority along with easy access to navigate creates organization and a great visual experience for supporters (Chung,2019).</w:t>
      </w:r>
    </w:p>
    <w:p w14:paraId="00000091" w14:textId="77777777" w:rsidR="00F30ACF" w:rsidRDefault="00437902">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Another great way to stand out and attract donors is to express your brand's personality and sense of humor. Letting your audience know that you are human delights current and potential supporters, creating positive emotional associations within your brand long term. Butterfly will highlight employers and interns being our brand, focusing on specific personalities individually. Lastly, Butterfly’s fundraising ideas target our audience, bringing Butterfly’s mission to life, nurturing, guiding, and rehabilitating clients within a holistic approach (Chung, 2019).</w:t>
      </w:r>
    </w:p>
    <w:p w14:paraId="00000092" w14:textId="77777777" w:rsidR="00F30ACF" w:rsidRDefault="00437902">
      <w:pPr>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Two selected interns from marketing will be in charge of establishing a fundraising website. The website chosen will be </w:t>
      </w:r>
      <w:proofErr w:type="spellStart"/>
      <w:r>
        <w:rPr>
          <w:rFonts w:ascii="Times New Roman" w:eastAsia="Times New Roman" w:hAnsi="Times New Roman" w:cs="Times New Roman"/>
          <w:color w:val="000000"/>
          <w:sz w:val="24"/>
          <w:szCs w:val="24"/>
        </w:rPr>
        <w:t>Givebutter</w:t>
      </w:r>
      <w:proofErr w:type="spellEnd"/>
      <w:r>
        <w:rPr>
          <w:rFonts w:ascii="Times New Roman" w:eastAsia="Times New Roman" w:hAnsi="Times New Roman" w:cs="Times New Roman"/>
          <w:color w:val="000000"/>
          <w:sz w:val="24"/>
          <w:szCs w:val="24"/>
        </w:rPr>
        <w:t xml:space="preserve">. Butterfly has chosen </w:t>
      </w:r>
      <w:proofErr w:type="spellStart"/>
      <w:r>
        <w:rPr>
          <w:rFonts w:ascii="Times New Roman" w:eastAsia="Times New Roman" w:hAnsi="Times New Roman" w:cs="Times New Roman"/>
          <w:color w:val="000000"/>
          <w:sz w:val="24"/>
          <w:szCs w:val="24"/>
        </w:rPr>
        <w:t>Givebutter</w:t>
      </w:r>
      <w:proofErr w:type="spellEnd"/>
      <w:r>
        <w:rPr>
          <w:rFonts w:ascii="Times New Roman" w:eastAsia="Times New Roman" w:hAnsi="Times New Roman" w:cs="Times New Roman"/>
          <w:color w:val="000000"/>
          <w:sz w:val="24"/>
          <w:szCs w:val="24"/>
        </w:rPr>
        <w:t xml:space="preserve"> because it is a platform that allows easy access to personally customize and share virtually. Since COVID-19 is on to a continuous uprise, Butterfly has chosen to format fundraising to be accessible from the comfort of your own home. </w:t>
      </w:r>
      <w:proofErr w:type="spellStart"/>
      <w:r>
        <w:rPr>
          <w:rFonts w:ascii="Times New Roman" w:eastAsia="Times New Roman" w:hAnsi="Times New Roman" w:cs="Times New Roman"/>
          <w:color w:val="000000"/>
          <w:sz w:val="24"/>
          <w:szCs w:val="24"/>
        </w:rPr>
        <w:t>Givebutter</w:t>
      </w:r>
      <w:proofErr w:type="spellEnd"/>
      <w:r>
        <w:rPr>
          <w:rFonts w:ascii="Times New Roman" w:eastAsia="Times New Roman" w:hAnsi="Times New Roman" w:cs="Times New Roman"/>
          <w:color w:val="000000"/>
          <w:sz w:val="24"/>
          <w:szCs w:val="24"/>
        </w:rPr>
        <w:t xml:space="preserve"> also integrates users to capture match eligible donations and receive more reverence from matching gifts. The price is free to sign up for </w:t>
      </w:r>
      <w:proofErr w:type="spellStart"/>
      <w:r>
        <w:rPr>
          <w:rFonts w:ascii="Times New Roman" w:eastAsia="Times New Roman" w:hAnsi="Times New Roman" w:cs="Times New Roman"/>
          <w:color w:val="000000"/>
          <w:sz w:val="24"/>
          <w:szCs w:val="24"/>
        </w:rPr>
        <w:t>Givebutter</w:t>
      </w:r>
      <w:proofErr w:type="spellEnd"/>
      <w:r>
        <w:rPr>
          <w:rFonts w:ascii="Times New Roman" w:eastAsia="Times New Roman" w:hAnsi="Times New Roman" w:cs="Times New Roman"/>
          <w:color w:val="000000"/>
          <w:sz w:val="24"/>
          <w:szCs w:val="24"/>
        </w:rPr>
        <w:t xml:space="preserve"> (Alternative,2021). </w:t>
      </w:r>
    </w:p>
    <w:p w14:paraId="00000093" w14:textId="77777777" w:rsidR="00F30ACF" w:rsidRDefault="00437902">
      <w:pPr>
        <w:spacing w:before="240" w:after="24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donors who feel comfortable, our client/family service interns will establish an ice cream social two times per year to thank donors and volunteers. This event will also be </w:t>
      </w:r>
      <w:r>
        <w:rPr>
          <w:rFonts w:ascii="Times New Roman" w:eastAsia="Times New Roman" w:hAnsi="Times New Roman" w:cs="Times New Roman"/>
          <w:color w:val="000000"/>
          <w:sz w:val="24"/>
          <w:szCs w:val="24"/>
        </w:rPr>
        <w:lastRenderedPageBreak/>
        <w:t>associated with the progress and overall goal of rehabilitating clients, being in a recession after they have completed assigned programs based on needs of services.</w:t>
      </w:r>
    </w:p>
    <w:p w14:paraId="00000094" w14:textId="77777777" w:rsidR="00F30ACF" w:rsidRDefault="00437902">
      <w:pPr>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Marketing campaign Strategy</w:t>
      </w:r>
    </w:p>
    <w:p w14:paraId="00000095"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585E62"/>
          <w:sz w:val="24"/>
          <w:szCs w:val="24"/>
          <w:highlight w:val="white"/>
        </w:rPr>
        <w:t xml:space="preserve">   </w:t>
      </w:r>
      <w:r>
        <w:rPr>
          <w:rFonts w:ascii="Times New Roman" w:eastAsia="Times New Roman" w:hAnsi="Times New Roman" w:cs="Times New Roman"/>
          <w:sz w:val="24"/>
          <w:szCs w:val="24"/>
          <w:highlight w:val="white"/>
        </w:rPr>
        <w:t xml:space="preserve"> The first goal for Butterfly is to raise $15,000 in corporate funding by the end of 2022. To be successful at this, the team will </w:t>
      </w:r>
      <w:r>
        <w:rPr>
          <w:rFonts w:ascii="Times New Roman" w:eastAsia="Times New Roman" w:hAnsi="Times New Roman" w:cs="Times New Roman"/>
          <w:sz w:val="24"/>
          <w:szCs w:val="24"/>
        </w:rPr>
        <w:t xml:space="preserve">research 120 names of potential major donors familiar with Trauma/Mental health such as Erlanger Health System, Chattanooga Behavioral Health, and Trauma and addiction Recovery Center. Shortly after each potential donor has been identified, they will be placed on a list for local and out-of-state corporations who are supportive of Trauma care. </w:t>
      </w:r>
    </w:p>
    <w:p w14:paraId="00000096"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process will last for 120 days, this will give the team enough time to identify the donors, reach out to them and wait for a response. After the list has been put together, the top 10 corporate donors from that list are added to the donor catalog to avoid redundancy and target only donor clients who are willing to be contacted. Information such as donor history, relevance to the community, contact information, and addresses will be a part of the catalog. This process will be handled by the board committee and to show appreciation to each donor they will be displayed on a wall in the organization. </w:t>
      </w:r>
    </w:p>
    <w:p w14:paraId="00000097"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next for Butterfly is to secure $40,000 in grant funding by the end of 2022. The plan is to identify and research federal and private grants that are supportive of mental health such as the Lovell Foundation and The John S Dunn foundation. The team will collaborate with stakeholders to complete grant applications and then identify a skilled individual to review before submission. The link between these activities provides us with a well-thought-out process to succeed in securing funding. Once each grant has been identified they will be discussed with the 10 stakeholders that have been formally chosen to work with the organization while also </w:t>
      </w:r>
      <w:r>
        <w:rPr>
          <w:rFonts w:ascii="Times New Roman" w:eastAsia="Times New Roman" w:hAnsi="Times New Roman" w:cs="Times New Roman"/>
          <w:sz w:val="24"/>
          <w:szCs w:val="24"/>
        </w:rPr>
        <w:lastRenderedPageBreak/>
        <w:t xml:space="preserve">working with the two identified members chosen to complete the proposal documents. </w:t>
      </w:r>
    </w:p>
    <w:p w14:paraId="00000098"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last goal for the organization Butterfly that is being proposed is, to gain 100 individual donors 6 months into 2022. This goal will be obtained by requesting staff members and volunteers to recruit potential individual donors in the community, research online fundraising accounts and host an ice-cream social to thank community donors. These three steps assist with promoting the organization through person-to-person interaction. </w:t>
      </w:r>
    </w:p>
    <w:p w14:paraId="00000099" w14:textId="01BC574D"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wearing the brand logo and hosting activities will give the community nearby and future clients an idea of what the organization is about. This will also help with gaining donors that will help support the cause. Each event will take place twice a year to ensure the goal is met. Each goal that Butterfly plans to execute allows promoting the organization on a macro, mezzo, and micro-level. This is important to do to ensure that Butterfly </w:t>
      </w:r>
      <w:r w:rsidR="00F57CE3">
        <w:rPr>
          <w:rFonts w:ascii="Times New Roman" w:eastAsia="Times New Roman" w:hAnsi="Times New Roman" w:cs="Times New Roman"/>
          <w:sz w:val="24"/>
          <w:szCs w:val="24"/>
        </w:rPr>
        <w:t>succeeds.</w:t>
      </w:r>
    </w:p>
    <w:p w14:paraId="0000009A" w14:textId="77777777" w:rsidR="00F30ACF" w:rsidRDefault="00437902">
      <w:pPr>
        <w:widowControl w:val="0"/>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long-term. </w:t>
      </w:r>
      <w:r>
        <w:rPr>
          <w:rFonts w:ascii="Times New Roman" w:eastAsia="Times New Roman" w:hAnsi="Times New Roman" w:cs="Times New Roman"/>
          <w:b/>
          <w:sz w:val="24"/>
          <w:szCs w:val="24"/>
        </w:rPr>
        <w:t xml:space="preserve"> </w:t>
      </w:r>
    </w:p>
    <w:p w14:paraId="0000009B" w14:textId="77777777" w:rsidR="00F30ACF" w:rsidRDefault="00437902">
      <w:pPr>
        <w:widowControl w:val="0"/>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Marketing Campaign Name,  Slogan and their Relationship to the Mission </w:t>
      </w:r>
    </w:p>
    <w:p w14:paraId="0000009C"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Butterfly effect explores and will exemplify the transition one endures when suffering trauma that correlates with the following co-occurring disorders: Anorexia Nervosa, Food Intake Disorder (AFID), Binge Eating Disorder, Bulimia, Compulsive Overeating, Diabulimia, and any other relevant eating disorders. Butterfly thrives on the effect we will leave on others in the program. </w:t>
      </w:r>
    </w:p>
    <w:p w14:paraId="0000009D" w14:textId="77777777" w:rsidR="00F30ACF" w:rsidRDefault="00437902">
      <w:pPr>
        <w:widowControl w:val="0"/>
        <w:spacing w:after="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Butterfly guides clients through providing empowerment, a safe space, and support through mentoring in a therapeutic setting. Butterfly will provide </w:t>
      </w:r>
      <w:r>
        <w:rPr>
          <w:rFonts w:ascii="Times New Roman" w:eastAsia="Times New Roman" w:hAnsi="Times New Roman" w:cs="Times New Roman"/>
          <w:sz w:val="24"/>
          <w:szCs w:val="24"/>
          <w:highlight w:val="white"/>
        </w:rPr>
        <w:t xml:space="preserve">a holistic approach through psycho-social treatment that aims to improve the overall health of the individual served, solely focusing on the mental health associated with both primary and co-occurring disorders through focusing on challenging and changing unhelpful cognitive distortions and behaviors, improving </w:t>
      </w:r>
      <w:r>
        <w:rPr>
          <w:rFonts w:ascii="Times New Roman" w:eastAsia="Times New Roman" w:hAnsi="Times New Roman" w:cs="Times New Roman"/>
          <w:sz w:val="24"/>
          <w:szCs w:val="24"/>
          <w:highlight w:val="white"/>
        </w:rPr>
        <w:lastRenderedPageBreak/>
        <w:t xml:space="preserve">emotional regulation, and the development of personal coping strategies that target solving current problems. </w:t>
      </w:r>
    </w:p>
    <w:p w14:paraId="0000009E" w14:textId="5E3803E6" w:rsidR="00F30ACF" w:rsidRDefault="00437902">
      <w:pPr>
        <w:widowControl w:val="0"/>
        <w:spacing w:after="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Butterfly will also provide services for the clients’ physical health as well. Butterfly believes that we should focus on the overall healthcare of clients served. Butterfly also believes that physical self-awareness is the first step in releasing the tyranny of the past. Butterfly aims to help clients notice and then describe the feelings in their bodies as well as through identifying self-awareness. Butterfly’s main goal is to leave an effect on those which we serve </w:t>
      </w:r>
      <w:r w:rsidR="00F57CE3">
        <w:rPr>
          <w:rFonts w:ascii="Times New Roman" w:eastAsia="Times New Roman" w:hAnsi="Times New Roman" w:cs="Times New Roman"/>
          <w:sz w:val="24"/>
          <w:szCs w:val="24"/>
          <w:highlight w:val="white"/>
        </w:rPr>
        <w:t>through</w:t>
      </w:r>
      <w:r>
        <w:rPr>
          <w:rFonts w:ascii="Times New Roman" w:eastAsia="Times New Roman" w:hAnsi="Times New Roman" w:cs="Times New Roman"/>
          <w:sz w:val="24"/>
          <w:szCs w:val="24"/>
          <w:highlight w:val="white"/>
        </w:rPr>
        <w:t xml:space="preserve"> nurturing, guiding, and rehabilitating clients.</w:t>
      </w:r>
    </w:p>
    <w:p w14:paraId="0000009F" w14:textId="499CC332" w:rsidR="00F30ACF" w:rsidRDefault="00437902">
      <w:pPr>
        <w:widowControl w:val="0"/>
        <w:spacing w:after="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Metamorphosis, the process of transformation from an immature form to an adult form in two or more distinct stages, </w:t>
      </w:r>
      <w:r w:rsidR="00F57CE3">
        <w:rPr>
          <w:rFonts w:ascii="Times New Roman" w:eastAsia="Times New Roman" w:hAnsi="Times New Roman" w:cs="Times New Roman"/>
          <w:sz w:val="24"/>
          <w:szCs w:val="24"/>
          <w:highlight w:val="white"/>
        </w:rPr>
        <w:t>reflects</w:t>
      </w:r>
      <w:r>
        <w:rPr>
          <w:rFonts w:ascii="Times New Roman" w:eastAsia="Times New Roman" w:hAnsi="Times New Roman" w:cs="Times New Roman"/>
          <w:sz w:val="24"/>
          <w:szCs w:val="24"/>
          <w:highlight w:val="white"/>
        </w:rPr>
        <w:t xml:space="preserve"> Butterfly as well. In Butterfly, we aim to transform clients served through walking through the process of redefining </w:t>
      </w:r>
      <w:r w:rsidR="00F57CE3">
        <w:rPr>
          <w:rFonts w:ascii="Times New Roman" w:eastAsia="Times New Roman" w:hAnsi="Times New Roman" w:cs="Times New Roman"/>
          <w:sz w:val="24"/>
          <w:szCs w:val="24"/>
          <w:highlight w:val="white"/>
        </w:rPr>
        <w:t>self-outside</w:t>
      </w:r>
      <w:r>
        <w:rPr>
          <w:rFonts w:ascii="Times New Roman" w:eastAsia="Times New Roman" w:hAnsi="Times New Roman" w:cs="Times New Roman"/>
          <w:sz w:val="24"/>
          <w:szCs w:val="24"/>
          <w:highlight w:val="white"/>
        </w:rPr>
        <w:t xml:space="preserve"> of diagnosis. Butterfly’s goal is to assist with providing mental health access through emotional intelligence and regulation, individual and group therapy, and case management through wrap-around services.</w:t>
      </w:r>
    </w:p>
    <w:p w14:paraId="000000A0"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 Butterfly’s staff brings awareness to the importance of agency, being able to be completely in charge of your life. To do so, one must process and have a friendly relationship with their bodies and overall self. Butterfly plans to assist with providing the tools to cope through a holistic approach before offering medication management.</w:t>
      </w:r>
    </w:p>
    <w:p w14:paraId="000000A1" w14:textId="77777777" w:rsidR="00F30ACF" w:rsidRDefault="00F30ACF">
      <w:pPr>
        <w:widowControl w:val="0"/>
        <w:spacing w:after="0" w:line="480" w:lineRule="auto"/>
        <w:jc w:val="center"/>
        <w:rPr>
          <w:rFonts w:ascii="Times New Roman" w:eastAsia="Times New Roman" w:hAnsi="Times New Roman" w:cs="Times New Roman"/>
          <w:b/>
          <w:sz w:val="24"/>
          <w:szCs w:val="24"/>
        </w:rPr>
      </w:pPr>
    </w:p>
    <w:p w14:paraId="000000A2" w14:textId="77777777" w:rsidR="00F30ACF" w:rsidRDefault="00F30ACF">
      <w:pPr>
        <w:widowControl w:val="0"/>
        <w:spacing w:after="0" w:line="480" w:lineRule="auto"/>
        <w:rPr>
          <w:rFonts w:ascii="Times New Roman" w:eastAsia="Times New Roman" w:hAnsi="Times New Roman" w:cs="Times New Roman"/>
          <w:b/>
          <w:sz w:val="24"/>
          <w:szCs w:val="24"/>
        </w:rPr>
      </w:pPr>
    </w:p>
    <w:p w14:paraId="000000A3" w14:textId="77777777" w:rsidR="00F30ACF" w:rsidRDefault="00437902">
      <w:pPr>
        <w:widowControl w:val="0"/>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Human Resources Plan Overview </w:t>
      </w:r>
    </w:p>
    <w:p w14:paraId="000000A4" w14:textId="77777777" w:rsidR="00F30ACF" w:rsidRDefault="00437902">
      <w:pPr>
        <w:widowControl w:val="0"/>
        <w:shd w:val="clear" w:color="auto" w:fill="FFFFFF"/>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Human resources plans are one of the most vital practices within an organization. Strategic and focused HR planning assist organizations like </w:t>
      </w:r>
      <w:proofErr w:type="spellStart"/>
      <w:r>
        <w:rPr>
          <w:rFonts w:ascii="Times New Roman" w:eastAsia="Times New Roman" w:hAnsi="Times New Roman" w:cs="Times New Roman"/>
          <w:sz w:val="24"/>
          <w:szCs w:val="24"/>
        </w:rPr>
        <w:t>Butterly</w:t>
      </w:r>
      <w:proofErr w:type="spellEnd"/>
      <w:r>
        <w:rPr>
          <w:rFonts w:ascii="Times New Roman" w:eastAsia="Times New Roman" w:hAnsi="Times New Roman" w:cs="Times New Roman"/>
          <w:sz w:val="24"/>
          <w:szCs w:val="24"/>
        </w:rPr>
        <w:t xml:space="preserve"> to handle long term human resources needs, address organizational goals, and achieve business defined goals (The Purpose </w:t>
      </w:r>
      <w:r>
        <w:rPr>
          <w:rFonts w:ascii="Times New Roman" w:eastAsia="Times New Roman" w:hAnsi="Times New Roman" w:cs="Times New Roman"/>
          <w:sz w:val="24"/>
          <w:szCs w:val="24"/>
        </w:rPr>
        <w:lastRenderedPageBreak/>
        <w:t xml:space="preserve">&amp; Process of Human Resource Planning, </w:t>
      </w:r>
      <w:proofErr w:type="spellStart"/>
      <w:r>
        <w:rPr>
          <w:rFonts w:ascii="Times New Roman" w:eastAsia="Times New Roman" w:hAnsi="Times New Roman" w:cs="Times New Roman"/>
          <w:sz w:val="24"/>
          <w:szCs w:val="24"/>
        </w:rPr>
        <w:t>Pallab</w:t>
      </w:r>
      <w:proofErr w:type="spellEnd"/>
      <w:r>
        <w:rPr>
          <w:rFonts w:ascii="Times New Roman" w:eastAsia="Times New Roman" w:hAnsi="Times New Roman" w:cs="Times New Roman"/>
          <w:sz w:val="24"/>
          <w:szCs w:val="24"/>
        </w:rPr>
        <w:t xml:space="preserve"> Dutta, 2017) The Butterfly Human resources plan was created to successfully meet the organization's goals of offering services to trauma-induced adolescence and young adults along with hiring skilled professional staff and volunteers to meet the needs of intended clients. </w:t>
      </w:r>
    </w:p>
    <w:p w14:paraId="000000A5" w14:textId="143B8894" w:rsidR="00F30ACF" w:rsidRDefault="00437902">
      <w:pPr>
        <w:widowControl w:val="0"/>
        <w:shd w:val="clear" w:color="auto" w:fill="FFFFFF"/>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Human resources team will consist of therapists, dieticians, counselors, social workers, and case managers, and volunteers. The human resources team plans on introducing non-cash initiatives such as </w:t>
      </w:r>
      <w:r w:rsidR="00F57CE3">
        <w:rPr>
          <w:rFonts w:ascii="Times New Roman" w:eastAsia="Times New Roman" w:hAnsi="Times New Roman" w:cs="Times New Roman"/>
          <w:sz w:val="24"/>
          <w:szCs w:val="24"/>
        </w:rPr>
        <w:t>childcare</w:t>
      </w:r>
      <w:r>
        <w:rPr>
          <w:rFonts w:ascii="Times New Roman" w:eastAsia="Times New Roman" w:hAnsi="Times New Roman" w:cs="Times New Roman"/>
          <w:sz w:val="24"/>
          <w:szCs w:val="24"/>
        </w:rPr>
        <w:t xml:space="preserve"> and holidays to encourage and keep staff motivated. Volunteers are also a part of these initiatives in which volunteers will be encouraged to be a part of the planning process of the program and also making volunteers in charge of newsletters and other promotional areas of the organization. Focusing on staff/volunteers’ needs will prove vital to an organization because it drastically reduces the rate of turnover within the organization.  </w:t>
      </w:r>
    </w:p>
    <w:p w14:paraId="000000A6" w14:textId="77777777" w:rsidR="00F30ACF" w:rsidRDefault="00437902">
      <w:pPr>
        <w:widowControl w:val="0"/>
        <w:shd w:val="clear" w:color="auto" w:fill="FFFFFF"/>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Butterfly human resources plan further details staff and volunteer evaluation plans in which volunteers will be evaluated every six months on their performances along with having the opportunity to critique Butterfly’s program and offer valuable suggestions to improve the program in the future. The plan concludes with strategies on addressing diversity and highlighting cultural inclusion which will be built solely on trust and transparency. One of the strategies that will be implemented is allowing open communication channels to allow staff and volunteers to freely express their feelings and opinions. Once the Butterfly plan is set in place for some time, the human resources team can then evaluate whether the plan was successful in helping the program achieve its goals or whether there are roadblocks along the way that need to be reviewed.  </w:t>
      </w:r>
    </w:p>
    <w:p w14:paraId="000000A7" w14:textId="77777777" w:rsidR="00F30ACF" w:rsidRDefault="00F30ACF">
      <w:pPr>
        <w:widowControl w:val="0"/>
        <w:shd w:val="clear" w:color="auto" w:fill="FFFFFF"/>
        <w:spacing w:after="0" w:line="480" w:lineRule="auto"/>
        <w:rPr>
          <w:rFonts w:ascii="Times New Roman" w:eastAsia="Times New Roman" w:hAnsi="Times New Roman" w:cs="Times New Roman"/>
          <w:b/>
          <w:sz w:val="24"/>
          <w:szCs w:val="24"/>
        </w:rPr>
      </w:pPr>
    </w:p>
    <w:p w14:paraId="000000A8" w14:textId="77777777" w:rsidR="00F30ACF" w:rsidRDefault="00437902">
      <w:pPr>
        <w:widowControl w:val="0"/>
        <w:shd w:val="clear" w:color="auto" w:fill="FFFFFF"/>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Staff and Volunteer Needs </w:t>
      </w:r>
    </w:p>
    <w:p w14:paraId="000000A9"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Butterfly will be fully staffed with doctors, therapists, dietitians, nurses, and support staff. Since the organization will be housing 30 adolescents and adults the program will be fully staffed to ensure each client receives the proper care. There will be one doctor on staff to care for each client's medical needs. The </w:t>
      </w:r>
      <w:r>
        <w:rPr>
          <w:rFonts w:ascii="Times New Roman" w:eastAsia="Times New Roman" w:hAnsi="Times New Roman" w:cs="Times New Roman"/>
          <w:sz w:val="24"/>
          <w:szCs w:val="24"/>
          <w:shd w:val="clear" w:color="auto" w:fill="F5F5F5"/>
        </w:rPr>
        <w:t>Medical Doctor</w:t>
      </w:r>
      <w:r>
        <w:rPr>
          <w:rFonts w:ascii="Times New Roman" w:eastAsia="Times New Roman" w:hAnsi="Times New Roman" w:cs="Times New Roman"/>
          <w:sz w:val="24"/>
          <w:szCs w:val="24"/>
        </w:rPr>
        <w:t xml:space="preserve"> will ensure that each client is assessed upon admission to the program, as well as making sure they receive follow-up care from a previous physician. Well, clients are active in the program the Medical Doctor will prescribe medication if needed; administer treatment and diagnosis. Nurses will also be staffed to collaborate with the doctor; record medical history; administer medication; advocate for the health and well-being of the clients; operate medical equipment and educate clients on their illness. There will be four nurses providing care to our clients at Butterfly. </w:t>
      </w:r>
    </w:p>
    <w:p w14:paraId="000000AA"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it is really important for clients to be knowledgeable about their health; they will also assist clients with maintaining their mental health status as well. Butterfly will have three therapists assigned to contribute to each patient's mental health. The therapist will have a total of ten clients each and provide individual, group, and family counseling sessions. Each client needs to understand as well as their family the trauma associated with their eating disorder; as well as ways to better support them. Each therapist will have a case manager that ensures clients are managing their disorders, medications, mental health, support, etc. before and after the discharge. Case managers are a very important piece to the puzzle as we want to ensure that our clients can maintain after release. </w:t>
      </w:r>
    </w:p>
    <w:p w14:paraId="000000AB" w14:textId="799041EC"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Dietitians will also be staffed to assist clients with developing healthy nutritional needs. They will also provide education in this area as well as teach clients how to plan meals on a budget. Learning about proper meal prep and plan is essential to our clients’ </w:t>
      </w:r>
      <w:r w:rsidR="00F57CE3">
        <w:rPr>
          <w:rFonts w:ascii="Times New Roman" w:eastAsia="Times New Roman" w:hAnsi="Times New Roman" w:cs="Times New Roman"/>
          <w:sz w:val="24"/>
          <w:szCs w:val="24"/>
        </w:rPr>
        <w:t>health</w:t>
      </w:r>
      <w:r>
        <w:rPr>
          <w:rFonts w:ascii="Times New Roman" w:eastAsia="Times New Roman" w:hAnsi="Times New Roman" w:cs="Times New Roman"/>
          <w:sz w:val="24"/>
          <w:szCs w:val="24"/>
        </w:rPr>
        <w:t xml:space="preserve"> as this helps them overcome their eating disorders. There will be one dietitian on staff that will use the </w:t>
      </w:r>
      <w:r>
        <w:rPr>
          <w:rFonts w:ascii="Times New Roman" w:eastAsia="Times New Roman" w:hAnsi="Times New Roman" w:cs="Times New Roman"/>
          <w:sz w:val="24"/>
          <w:szCs w:val="24"/>
        </w:rPr>
        <w:lastRenderedPageBreak/>
        <w:t xml:space="preserve">supporting staff such as volunteers to provide these services to clients.  Volunteers will also provide support in all departments.  </w:t>
      </w:r>
    </w:p>
    <w:p w14:paraId="000000AC" w14:textId="77777777" w:rsidR="00F30ACF" w:rsidRDefault="00F30ACF">
      <w:pPr>
        <w:widowControl w:val="0"/>
        <w:spacing w:after="0" w:line="480" w:lineRule="auto"/>
        <w:ind w:firstLine="720"/>
        <w:rPr>
          <w:rFonts w:ascii="Times New Roman" w:eastAsia="Times New Roman" w:hAnsi="Times New Roman" w:cs="Times New Roman"/>
          <w:sz w:val="24"/>
          <w:szCs w:val="24"/>
        </w:rPr>
      </w:pPr>
    </w:p>
    <w:p w14:paraId="000000AD" w14:textId="77777777" w:rsidR="00F30ACF" w:rsidRDefault="00437902">
      <w:pPr>
        <w:widowControl w:val="0"/>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Key Positions and  Job Description Summaries</w:t>
      </w:r>
    </w:p>
    <w:p w14:paraId="000000AE" w14:textId="5E6D2B0C" w:rsidR="00F30ACF" w:rsidRDefault="00437902">
      <w:pPr>
        <w:widowControl w:val="0"/>
        <w:shd w:val="clear" w:color="auto" w:fill="FFFFFF"/>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Butterfly exists to offer wrap-around services to adolescents and young adults (17-30) struggling with mental health diagnosis and co-occurring eating disorders in the Chattanooga, TN area. Our goal is for individuals to be able to re-enter society with the skills they need to lead a successful lifestyle. Services vary including nutrition support, individual and group therapy using CBT and EMDR, medication management, case management, and job training. At Butterfly, we offer 6 levels of care which include: acute hospitalization, inpatient, residential, partial hospitalization, intensive outpatient, and aftercare (wrap-around services). </w:t>
      </w:r>
    </w:p>
    <w:p w14:paraId="1D195828" w14:textId="77777777" w:rsidR="007761C0" w:rsidRDefault="007761C0">
      <w:pPr>
        <w:widowControl w:val="0"/>
        <w:shd w:val="clear" w:color="auto" w:fill="FFFFFF"/>
        <w:spacing w:after="0" w:line="480" w:lineRule="auto"/>
        <w:ind w:firstLine="720"/>
        <w:rPr>
          <w:rFonts w:ascii="Times New Roman" w:eastAsia="Times New Roman" w:hAnsi="Times New Roman" w:cs="Times New Roman"/>
          <w:sz w:val="24"/>
          <w:szCs w:val="24"/>
        </w:rPr>
      </w:pPr>
    </w:p>
    <w:p w14:paraId="000000AF" w14:textId="77777777" w:rsidR="00F30ACF" w:rsidRDefault="00437902">
      <w:pPr>
        <w:widowControl w:val="0"/>
        <w:shd w:val="clear" w:color="auto" w:fill="FFFFFF"/>
        <w:spacing w:after="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Clinical Services</w:t>
      </w:r>
      <w:r>
        <w:rPr>
          <w:rFonts w:ascii="Times New Roman" w:eastAsia="Times New Roman" w:hAnsi="Times New Roman" w:cs="Times New Roman"/>
          <w:sz w:val="24"/>
          <w:szCs w:val="24"/>
          <w:highlight w:val="white"/>
        </w:rPr>
        <w:t xml:space="preserve"> </w:t>
      </w:r>
    </w:p>
    <w:p w14:paraId="000000B0" w14:textId="39C8D8A6" w:rsidR="00F30ACF" w:rsidRDefault="00437902">
      <w:pPr>
        <w:widowControl w:val="0"/>
        <w:shd w:val="clear" w:color="auto" w:fill="FFFFFF"/>
        <w:spacing w:after="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need for clinical services is imperative in Butterfly Chattanooga because it focuses based on care and the overall needs of the client served. Our goal is to provide clinical services based on the hierarchy of needs, depending on the level of care of the client. Clinical services are based on the following: a licensed clinician ( LPC, LCSW, LFMAT). Licensed clinical therapists will of course be allowed to diagnose clients. </w:t>
      </w:r>
    </w:p>
    <w:p w14:paraId="692C2AA7" w14:textId="77777777" w:rsidR="007761C0" w:rsidRDefault="007761C0">
      <w:pPr>
        <w:widowControl w:val="0"/>
        <w:shd w:val="clear" w:color="auto" w:fill="FFFFFF"/>
        <w:spacing w:after="0" w:line="480" w:lineRule="auto"/>
        <w:ind w:firstLine="720"/>
        <w:rPr>
          <w:rFonts w:ascii="Times New Roman" w:eastAsia="Times New Roman" w:hAnsi="Times New Roman" w:cs="Times New Roman"/>
          <w:sz w:val="24"/>
          <w:szCs w:val="24"/>
          <w:highlight w:val="white"/>
        </w:rPr>
      </w:pPr>
    </w:p>
    <w:p w14:paraId="000000B1" w14:textId="77777777" w:rsidR="00F30ACF" w:rsidRDefault="00437902">
      <w:pPr>
        <w:widowControl w:val="0"/>
        <w:shd w:val="clear" w:color="auto" w:fill="FFFFFF"/>
        <w:spacing w:after="0" w:line="480" w:lineRule="auto"/>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rPr>
        <w:t>Family therapist ( MSW)</w:t>
      </w:r>
    </w:p>
    <w:p w14:paraId="000000B2" w14:textId="77777777" w:rsidR="00F30ACF" w:rsidRDefault="00437902">
      <w:pPr>
        <w:widowControl w:val="0"/>
        <w:shd w:val="clear" w:color="auto" w:fill="FFFFFF"/>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The Family Therapist candidate will intertwine with case management services as well. The MSW will be able to provide program management to make sure wrap-around services will be efficient. MSW will also provide counseling for both individual, group, and family therapy. </w:t>
      </w:r>
    </w:p>
    <w:p w14:paraId="000000B3" w14:textId="77777777" w:rsidR="00F30ACF" w:rsidRDefault="00F30ACF">
      <w:pPr>
        <w:widowControl w:val="0"/>
        <w:shd w:val="clear" w:color="auto" w:fill="FFFFFF"/>
        <w:spacing w:after="0" w:line="480" w:lineRule="auto"/>
        <w:rPr>
          <w:rFonts w:ascii="Times New Roman" w:eastAsia="Times New Roman" w:hAnsi="Times New Roman" w:cs="Times New Roman"/>
          <w:b/>
          <w:sz w:val="24"/>
          <w:szCs w:val="24"/>
        </w:rPr>
      </w:pPr>
    </w:p>
    <w:p w14:paraId="000000B4" w14:textId="77777777" w:rsidR="00F30ACF" w:rsidRDefault="00F30ACF">
      <w:pPr>
        <w:widowControl w:val="0"/>
        <w:shd w:val="clear" w:color="auto" w:fill="FFFFFF"/>
        <w:spacing w:after="0" w:line="480" w:lineRule="auto"/>
        <w:rPr>
          <w:rFonts w:ascii="Times New Roman" w:eastAsia="Times New Roman" w:hAnsi="Times New Roman" w:cs="Times New Roman"/>
          <w:b/>
          <w:sz w:val="24"/>
          <w:szCs w:val="24"/>
        </w:rPr>
      </w:pPr>
    </w:p>
    <w:p w14:paraId="000000B5" w14:textId="77777777" w:rsidR="00F30ACF" w:rsidRDefault="00437902">
      <w:pPr>
        <w:widowControl w:val="0"/>
        <w:shd w:val="clear" w:color="auto" w:fill="FFFFFF"/>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Family  Interventionist Therapist ( MSW)</w:t>
      </w:r>
    </w:p>
    <w:p w14:paraId="000000B6" w14:textId="77777777" w:rsidR="00F30ACF" w:rsidRDefault="00437902">
      <w:pPr>
        <w:widowControl w:val="0"/>
        <w:shd w:val="clear" w:color="auto" w:fill="FFFFFF"/>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Family interventionist Therapist is required to provide case management services through providing resources, provide program management, and oversee at least 4-6 case managers to produce the effectiveness of wrap-around services provided to clients. The Interventional Therapist is also required to provide counseling and intensive clinical services to clients through individual, group, and family therapy. The potential candidate must also attend CEU training and attends monthly supervision offered as an incentive for employment throughout the organization. </w:t>
      </w:r>
    </w:p>
    <w:p w14:paraId="000000B7" w14:textId="4DD1BCFD" w:rsidR="00F30ACF" w:rsidRDefault="00437902">
      <w:pPr>
        <w:widowControl w:val="0"/>
        <w:shd w:val="clear" w:color="auto" w:fill="FFFFFF"/>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position is under the supervision of The Associate Director of Clinical Services. Family Interventionist therapist (MSW) will report to Licensed Clinicians (</w:t>
      </w:r>
      <w:r>
        <w:rPr>
          <w:rFonts w:ascii="Times New Roman" w:eastAsia="Times New Roman" w:hAnsi="Times New Roman" w:cs="Times New Roman"/>
          <w:sz w:val="24"/>
          <w:szCs w:val="24"/>
          <w:highlight w:val="white"/>
        </w:rPr>
        <w:t xml:space="preserve"> LPC, LCSW, LFMAT). An </w:t>
      </w:r>
      <w:r>
        <w:rPr>
          <w:rFonts w:ascii="Times New Roman" w:eastAsia="Times New Roman" w:hAnsi="Times New Roman" w:cs="Times New Roman"/>
          <w:sz w:val="24"/>
          <w:szCs w:val="24"/>
        </w:rPr>
        <w:t xml:space="preserve">MSW is required with 2-4 </w:t>
      </w:r>
      <w:r w:rsidR="00F57CE3">
        <w:rPr>
          <w:rFonts w:ascii="Times New Roman" w:eastAsia="Times New Roman" w:hAnsi="Times New Roman" w:cs="Times New Roman"/>
          <w:sz w:val="24"/>
          <w:szCs w:val="24"/>
        </w:rPr>
        <w:t>years’ experience</w:t>
      </w:r>
      <w:r>
        <w:rPr>
          <w:rFonts w:ascii="Times New Roman" w:eastAsia="Times New Roman" w:hAnsi="Times New Roman" w:cs="Times New Roman"/>
          <w:sz w:val="24"/>
          <w:szCs w:val="24"/>
        </w:rPr>
        <w:t xml:space="preserve"> in case management. The candidate must have the ability to integrate CBT and EMDR approaches to work through trauma diagnosis. They should also be skilled in the areas of crisis management, great interpersonal </w:t>
      </w:r>
      <w:proofErr w:type="gramStart"/>
      <w:r>
        <w:rPr>
          <w:rFonts w:ascii="Times New Roman" w:eastAsia="Times New Roman" w:hAnsi="Times New Roman" w:cs="Times New Roman"/>
          <w:sz w:val="24"/>
          <w:szCs w:val="24"/>
        </w:rPr>
        <w:t>skills,  case</w:t>
      </w:r>
      <w:proofErr w:type="gramEnd"/>
      <w:r>
        <w:rPr>
          <w:rFonts w:ascii="Times New Roman" w:eastAsia="Times New Roman" w:hAnsi="Times New Roman" w:cs="Times New Roman"/>
          <w:sz w:val="24"/>
          <w:szCs w:val="24"/>
        </w:rPr>
        <w:t xml:space="preserve"> management.</w:t>
      </w:r>
    </w:p>
    <w:p w14:paraId="024C0783" w14:textId="77777777" w:rsidR="007761C0" w:rsidRDefault="007761C0">
      <w:pPr>
        <w:widowControl w:val="0"/>
        <w:shd w:val="clear" w:color="auto" w:fill="FFFFFF"/>
        <w:spacing w:after="0" w:line="480" w:lineRule="auto"/>
        <w:ind w:firstLine="720"/>
        <w:rPr>
          <w:rFonts w:ascii="Times New Roman" w:eastAsia="Times New Roman" w:hAnsi="Times New Roman" w:cs="Times New Roman"/>
          <w:sz w:val="24"/>
          <w:szCs w:val="24"/>
        </w:rPr>
      </w:pPr>
    </w:p>
    <w:p w14:paraId="000000B8" w14:textId="77777777" w:rsidR="00F30ACF" w:rsidRDefault="00437902">
      <w:pPr>
        <w:widowControl w:val="0"/>
        <w:shd w:val="clear" w:color="auto" w:fill="FFFFFF"/>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Mind and Body Therapist</w:t>
      </w:r>
    </w:p>
    <w:p w14:paraId="000000B9" w14:textId="77777777" w:rsidR="00F30ACF" w:rsidRDefault="00437902">
      <w:pPr>
        <w:widowControl w:val="0"/>
        <w:shd w:val="clear" w:color="auto" w:fill="FFFFFF"/>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last role in clinical services would be a mind and body therapist. Mind and body interventions such as meditation and breathwork provide opportunities for clients to gain greater awareness of their emotions, where those emotions are within the body, and how those emotions feel in the body. This insight provides opportunities for greater integration of body and mind through increased emotional awareness, release, and regulation. </w:t>
      </w:r>
    </w:p>
    <w:p w14:paraId="000000BA" w14:textId="77777777" w:rsidR="00F30ACF" w:rsidRDefault="00437902">
      <w:pPr>
        <w:widowControl w:val="0"/>
        <w:shd w:val="clear" w:color="auto" w:fill="FFFFFF"/>
        <w:spacing w:after="0" w:line="480" w:lineRule="auto"/>
        <w:ind w:firstLine="720"/>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lastRenderedPageBreak/>
        <w:t xml:space="preserve">It can also increase emotional body-based awareness and help clients to process their experiences more fully by moving through the emotional experience rather than remaining stuck in old emotions and patterns, leading to greater well-being. Physiologically, Mind-Body interventions work to support health in many areas of the body. Through these interventions, the lymphatic system becomes activated, there is an increase in lung capacity and an increase in heart rate </w:t>
      </w:r>
      <w:r>
        <w:rPr>
          <w:rFonts w:ascii="Times New Roman" w:eastAsia="Times New Roman" w:hAnsi="Times New Roman" w:cs="Times New Roman"/>
          <w:color w:val="222222"/>
          <w:sz w:val="24"/>
          <w:szCs w:val="24"/>
        </w:rPr>
        <w:t>variability.</w:t>
      </w:r>
    </w:p>
    <w:p w14:paraId="000000BB" w14:textId="77777777" w:rsidR="00F30ACF" w:rsidRDefault="00F30ACF">
      <w:pPr>
        <w:widowControl w:val="0"/>
        <w:shd w:val="clear" w:color="auto" w:fill="FFFFFF"/>
        <w:spacing w:after="0" w:line="240" w:lineRule="auto"/>
        <w:rPr>
          <w:rFonts w:ascii="Times New Roman" w:eastAsia="Times New Roman" w:hAnsi="Times New Roman" w:cs="Times New Roman"/>
          <w:color w:val="222222"/>
          <w:sz w:val="24"/>
          <w:szCs w:val="24"/>
        </w:rPr>
      </w:pPr>
    </w:p>
    <w:p w14:paraId="000000BC" w14:textId="77777777" w:rsidR="00F30ACF" w:rsidRDefault="00437902">
      <w:pPr>
        <w:widowControl w:val="0"/>
        <w:shd w:val="clear" w:color="auto" w:fill="FFFFFF"/>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Career Counselor</w:t>
      </w:r>
    </w:p>
    <w:p w14:paraId="000000BD" w14:textId="77777777" w:rsidR="00F30ACF" w:rsidRDefault="00F30ACF">
      <w:pPr>
        <w:widowControl w:val="0"/>
        <w:shd w:val="clear" w:color="auto" w:fill="FFFFFF"/>
        <w:spacing w:after="0" w:line="240" w:lineRule="auto"/>
        <w:rPr>
          <w:rFonts w:ascii="Times New Roman" w:eastAsia="Times New Roman" w:hAnsi="Times New Roman" w:cs="Times New Roman"/>
          <w:b/>
          <w:sz w:val="24"/>
          <w:szCs w:val="24"/>
        </w:rPr>
      </w:pPr>
    </w:p>
    <w:p w14:paraId="000000BE" w14:textId="77777777" w:rsidR="00F30ACF" w:rsidRDefault="00437902">
      <w:pPr>
        <w:widowControl w:val="0"/>
        <w:shd w:val="clear" w:color="auto" w:fill="FFFFFF"/>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Butterfly Career counselor reports to the Director of Programs. The Career Counselor is needed for guidance, helps the client to identify their abilities and strengths, and assists the client with locating career resources within the community.  The career counselor is required to have at least two years of experience holding a master’s degree in career counseling, career education, or any related field.</w:t>
      </w:r>
    </w:p>
    <w:p w14:paraId="000000BF" w14:textId="77777777" w:rsidR="00F30ACF" w:rsidRDefault="00437902">
      <w:pPr>
        <w:widowControl w:val="0"/>
        <w:shd w:val="clear" w:color="auto" w:fill="FFFFFF"/>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Registered Dietitian</w:t>
      </w:r>
    </w:p>
    <w:p w14:paraId="000000C0" w14:textId="77777777" w:rsidR="00F30ACF" w:rsidRDefault="00437902">
      <w:pPr>
        <w:widowControl w:val="0"/>
        <w:shd w:val="clear" w:color="auto" w:fill="FFFFFF"/>
        <w:spacing w:before="240" w:after="240"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The Butterfly residential dietitian will work with patients closely from the beginning of their journey until the end of their time at Butterfly. Responsibilities include assisting patients in creating realistic and attainable goals, restoring a healthy relationship with food through the creation of meal plans, and facilitating groups. The residential dietitian will report to the Associate Director of Nutrition services and share regular updates on the client’s progress with the treatment team. </w:t>
      </w:r>
    </w:p>
    <w:p w14:paraId="72662F40" w14:textId="77777777" w:rsidR="007761C0" w:rsidRDefault="007761C0">
      <w:pPr>
        <w:widowControl w:val="0"/>
        <w:shd w:val="clear" w:color="auto" w:fill="FFFFFF"/>
        <w:spacing w:before="240" w:after="240" w:line="480" w:lineRule="auto"/>
        <w:jc w:val="center"/>
        <w:rPr>
          <w:rFonts w:ascii="Times New Roman" w:eastAsia="Times New Roman" w:hAnsi="Times New Roman" w:cs="Times New Roman"/>
          <w:b/>
          <w:sz w:val="24"/>
          <w:szCs w:val="24"/>
          <w:highlight w:val="white"/>
        </w:rPr>
      </w:pPr>
    </w:p>
    <w:p w14:paraId="21A7EA82" w14:textId="77777777" w:rsidR="007761C0" w:rsidRDefault="007761C0">
      <w:pPr>
        <w:widowControl w:val="0"/>
        <w:shd w:val="clear" w:color="auto" w:fill="FFFFFF"/>
        <w:spacing w:before="240" w:after="240" w:line="480" w:lineRule="auto"/>
        <w:jc w:val="center"/>
        <w:rPr>
          <w:rFonts w:ascii="Times New Roman" w:eastAsia="Times New Roman" w:hAnsi="Times New Roman" w:cs="Times New Roman"/>
          <w:b/>
          <w:sz w:val="24"/>
          <w:szCs w:val="24"/>
          <w:highlight w:val="white"/>
        </w:rPr>
      </w:pPr>
    </w:p>
    <w:p w14:paraId="000000C1" w14:textId="552FB10C" w:rsidR="00F30ACF" w:rsidRDefault="00437902">
      <w:pPr>
        <w:widowControl w:val="0"/>
        <w:shd w:val="clear" w:color="auto" w:fill="FFFFFF"/>
        <w:spacing w:before="240" w:after="240" w:line="48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Staff and Volunteer Motivation and Retention Plans</w:t>
      </w:r>
    </w:p>
    <w:p w14:paraId="000000C2" w14:textId="77777777" w:rsidR="00F30ACF" w:rsidRDefault="00437902">
      <w:pPr>
        <w:widowControl w:val="0"/>
        <w:shd w:val="clear" w:color="auto" w:fill="FFFFFF"/>
        <w:spacing w:before="240" w:after="240" w:line="48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Employee Motivation </w:t>
      </w:r>
    </w:p>
    <w:p w14:paraId="000000C3" w14:textId="77777777" w:rsidR="00F30ACF" w:rsidRDefault="00437902">
      <w:pPr>
        <w:widowControl w:val="0"/>
        <w:shd w:val="clear" w:color="auto" w:fill="FFFFFF"/>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Organizations must find various ways to motivate their employees. Employee motivation can come in the form of monetary incentives and non-monetary incentives (</w:t>
      </w:r>
      <w:proofErr w:type="spellStart"/>
      <w:r>
        <w:rPr>
          <w:rFonts w:ascii="Times New Roman" w:eastAsia="Times New Roman" w:hAnsi="Times New Roman" w:cs="Times New Roman"/>
          <w:sz w:val="24"/>
          <w:szCs w:val="24"/>
        </w:rPr>
        <w:t>Browski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2019). Monetary incentives can include bonuses that are both statutory and discretionary (</w:t>
      </w:r>
      <w:proofErr w:type="spellStart"/>
      <w:r>
        <w:rPr>
          <w:rFonts w:ascii="Times New Roman" w:eastAsia="Times New Roman" w:hAnsi="Times New Roman" w:cs="Times New Roman"/>
          <w:sz w:val="24"/>
          <w:szCs w:val="24"/>
        </w:rPr>
        <w:t>Browski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2019). One important tool that Butterfly will implement is a Cost-of-Living increase. This benefit will adjust the salary rates of our employees based on the increased cost of living (Average Cost of Living Raise). </w:t>
      </w:r>
    </w:p>
    <w:p w14:paraId="000000C4" w14:textId="77777777" w:rsidR="00F30ACF" w:rsidRDefault="00437902">
      <w:pPr>
        <w:widowControl w:val="0"/>
        <w:shd w:val="clear" w:color="auto" w:fill="FFFFFF"/>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IRS guidelines are particularly strict on incentive-based pay for non-profit organizations, this form of salary increase is the safest for Butterfly (Compensation for nonprofit employees, 2020). Due to these guidelines, it is important to look at material incentives that do not involve the transfer of money. </w:t>
      </w:r>
    </w:p>
    <w:p w14:paraId="000000C5" w14:textId="77777777" w:rsidR="00F30ACF" w:rsidRDefault="00437902">
      <w:pPr>
        <w:widowControl w:val="0"/>
        <w:spacing w:after="0" w:line="523"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Non-cash incentives that motivate employees include childcare and holidays (</w:t>
      </w:r>
      <w:proofErr w:type="spellStart"/>
      <w:r>
        <w:rPr>
          <w:rFonts w:ascii="Times New Roman" w:eastAsia="Times New Roman" w:hAnsi="Times New Roman" w:cs="Times New Roman"/>
          <w:sz w:val="24"/>
          <w:szCs w:val="24"/>
        </w:rPr>
        <w:t>Browski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2019). Butterfly plans to offer child-care on-site for our employees with children. Research has shown that young mothers will choose to earn less if there is childcare provided at the workplace (</w:t>
      </w:r>
      <w:proofErr w:type="spellStart"/>
      <w:r>
        <w:rPr>
          <w:rFonts w:ascii="Times New Roman" w:eastAsia="Times New Roman" w:hAnsi="Times New Roman" w:cs="Times New Roman"/>
          <w:sz w:val="24"/>
          <w:szCs w:val="24"/>
        </w:rPr>
        <w:t>Browski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2019).  Also, providing on-site childcare will remove the added burden of transportation to a child-care facility (</w:t>
      </w:r>
      <w:proofErr w:type="spellStart"/>
      <w:r>
        <w:rPr>
          <w:rFonts w:ascii="Times New Roman" w:eastAsia="Times New Roman" w:hAnsi="Times New Roman" w:cs="Times New Roman"/>
          <w:sz w:val="24"/>
          <w:szCs w:val="24"/>
        </w:rPr>
        <w:t>Browski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2019). According to a study published in the Journal of Managerial Psychology, “employee performance was higher, and absenteeism was lower among employees using on-site childcare than employees using an off-site center or who had no children” (</w:t>
      </w:r>
      <w:proofErr w:type="spellStart"/>
      <w:r>
        <w:rPr>
          <w:rFonts w:ascii="Times New Roman" w:eastAsia="Times New Roman" w:hAnsi="Times New Roman" w:cs="Times New Roman"/>
          <w:sz w:val="24"/>
          <w:szCs w:val="24"/>
        </w:rPr>
        <w:t>Trautner</w:t>
      </w:r>
      <w:proofErr w:type="spellEnd"/>
      <w:r>
        <w:rPr>
          <w:rFonts w:ascii="Times New Roman" w:eastAsia="Times New Roman" w:hAnsi="Times New Roman" w:cs="Times New Roman"/>
          <w:sz w:val="24"/>
          <w:szCs w:val="24"/>
        </w:rPr>
        <w:t xml:space="preserve">, 2018). </w:t>
      </w:r>
    </w:p>
    <w:p w14:paraId="000000C6" w14:textId="77777777" w:rsidR="00F30ACF" w:rsidRDefault="00437902">
      <w:pPr>
        <w:widowControl w:val="0"/>
        <w:spacing w:after="0" w:line="523"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Vacation and leave are two areas that are also important to employee motivation. A study </w:t>
      </w:r>
      <w:r>
        <w:rPr>
          <w:rFonts w:ascii="Times New Roman" w:eastAsia="Times New Roman" w:hAnsi="Times New Roman" w:cs="Times New Roman"/>
          <w:sz w:val="24"/>
          <w:szCs w:val="24"/>
        </w:rPr>
        <w:lastRenderedPageBreak/>
        <w:t xml:space="preserve">performed by </w:t>
      </w:r>
      <w:proofErr w:type="spellStart"/>
      <w:r>
        <w:rPr>
          <w:rFonts w:ascii="Times New Roman" w:eastAsia="Times New Roman" w:hAnsi="Times New Roman" w:cs="Times New Roman"/>
          <w:sz w:val="24"/>
          <w:szCs w:val="24"/>
        </w:rPr>
        <w:t>Commongood</w:t>
      </w:r>
      <w:proofErr w:type="spellEnd"/>
      <w:r>
        <w:rPr>
          <w:rFonts w:ascii="Times New Roman" w:eastAsia="Times New Roman" w:hAnsi="Times New Roman" w:cs="Times New Roman"/>
          <w:sz w:val="24"/>
          <w:szCs w:val="24"/>
        </w:rPr>
        <w:t xml:space="preserve"> Careers found that for people working in the non-profit sector, vacation policies ranked the highest in terms of benefits they valued most (The Voice of Nonprofit Talent, 2020).  Butterfly will offer paid holidays for New Year’s Day, Memorial Day, Fourth of July, Labor Day, Thanksgiving, and Christmas. Due to the nature of the organization, Butterfly will be open during holidays and will offer 1 ½ regular pay for employees that will be working during holidays. </w:t>
      </w:r>
    </w:p>
    <w:p w14:paraId="000000C7" w14:textId="77777777" w:rsidR="00F30ACF" w:rsidRDefault="00437902">
      <w:pPr>
        <w:widowControl w:val="0"/>
        <w:spacing w:after="0" w:line="523"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Also, Butterfly will implement the take-it or lose-it model for paid vacation days to promote vacation time usage. Studies show that using vacation days leads to lessening stress levels and happier work life (</w:t>
      </w:r>
      <w:proofErr w:type="spellStart"/>
      <w:r>
        <w:rPr>
          <w:rFonts w:ascii="Times New Roman" w:eastAsia="Times New Roman" w:hAnsi="Times New Roman" w:cs="Times New Roman"/>
          <w:sz w:val="24"/>
          <w:szCs w:val="24"/>
        </w:rPr>
        <w:t>Marz</w:t>
      </w:r>
      <w:proofErr w:type="spellEnd"/>
      <w:r>
        <w:rPr>
          <w:rFonts w:ascii="Times New Roman" w:eastAsia="Times New Roman" w:hAnsi="Times New Roman" w:cs="Times New Roman"/>
          <w:sz w:val="24"/>
          <w:szCs w:val="24"/>
        </w:rPr>
        <w:t>, Petrie, &amp; Boyes, 2020). Moreover, research performed by Norwich University shows that when employees use their vacation time there is an increase in employee loyalty and employee engagement due to lower levels of burnout (</w:t>
      </w:r>
      <w:r>
        <w:rPr>
          <w:rFonts w:ascii="Times New Roman" w:eastAsia="Times New Roman" w:hAnsi="Times New Roman" w:cs="Times New Roman"/>
          <w:i/>
          <w:sz w:val="24"/>
          <w:szCs w:val="24"/>
        </w:rPr>
        <w:t>Why Managers Should Encourage Employees to Use Vacation Time</w:t>
      </w:r>
      <w:r>
        <w:rPr>
          <w:rFonts w:ascii="Times New Roman" w:eastAsia="Times New Roman" w:hAnsi="Times New Roman" w:cs="Times New Roman"/>
          <w:sz w:val="24"/>
          <w:szCs w:val="24"/>
        </w:rPr>
        <w:t>, 2020).</w:t>
      </w:r>
    </w:p>
    <w:p w14:paraId="000000C8" w14:textId="77777777" w:rsidR="00F30ACF" w:rsidRDefault="00437902">
      <w:pPr>
        <w:widowControl w:val="0"/>
        <w:spacing w:after="0" w:line="523"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Non-monetary forms of motivation should include areas such as investing in employee development and creating a supportive work culture (</w:t>
      </w:r>
      <w:proofErr w:type="spellStart"/>
      <w:r>
        <w:rPr>
          <w:rFonts w:ascii="Times New Roman" w:eastAsia="Times New Roman" w:hAnsi="Times New Roman" w:cs="Times New Roman"/>
          <w:sz w:val="24"/>
          <w:szCs w:val="24"/>
        </w:rPr>
        <w:t>Browski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Daya</w:t>
      </w:r>
      <w:proofErr w:type="spellEnd"/>
      <w:r>
        <w:rPr>
          <w:rFonts w:ascii="Times New Roman" w:eastAsia="Times New Roman" w:hAnsi="Times New Roman" w:cs="Times New Roman"/>
          <w:sz w:val="24"/>
          <w:szCs w:val="24"/>
        </w:rPr>
        <w:t xml:space="preserve">, 2019). It should also include the use of intrinsic forms of motivation which involve “…creating a safe work environment and creating a sense of purpose, trust, belonging, and achievement” (Meunier &amp; Bradley, 2019). </w:t>
      </w:r>
    </w:p>
    <w:p w14:paraId="000000C9" w14:textId="77777777" w:rsidR="00F30ACF" w:rsidRDefault="00437902">
      <w:pPr>
        <w:widowControl w:val="0"/>
        <w:spacing w:after="0" w:line="523"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create this safe environment, Butterfly will hold one monthly off-site meeting where leadership will communicate what their goals are for the next month, as well as share their expectations for the team and provide opportunities for employees to share any questions or concerns. Allowing employees to share their thoughts as well as hear expectations will help to build and grow teamwork and team ethic, as well as clarify the organization’s goals and what </w:t>
      </w:r>
      <w:r>
        <w:rPr>
          <w:rFonts w:ascii="Times New Roman" w:eastAsia="Times New Roman" w:hAnsi="Times New Roman" w:cs="Times New Roman"/>
          <w:sz w:val="24"/>
          <w:szCs w:val="24"/>
        </w:rPr>
        <w:lastRenderedPageBreak/>
        <w:t xml:space="preserve">they are working towards which also creates a sense of purpose and belonging (Meunier &amp; Bradley, 2019). </w:t>
      </w:r>
    </w:p>
    <w:p w14:paraId="000000CA" w14:textId="41DC4C34" w:rsidR="00F30ACF" w:rsidRDefault="00437902">
      <w:pPr>
        <w:widowControl w:val="0"/>
        <w:spacing w:after="0" w:line="523"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To invest in their employees, Butterfly will offer employees two paid professional development opportunities annually. Continued professional development especially for medical staff is important with continuous changes in standards of care and practice (Madan, 2020). With a large part of the Butterfly Team being medical professionals and licensed clinicians, that require professional development within their field, Butterfly compensating for this will be an important tool in keeping them motivated.  These two opportunities can be workshops, conferences, or certifications already identified by Butterfly or opportunities that employees find on their own.</w:t>
      </w:r>
    </w:p>
    <w:p w14:paraId="3B642B9A" w14:textId="77777777" w:rsidR="007761C0" w:rsidRDefault="007761C0">
      <w:pPr>
        <w:widowControl w:val="0"/>
        <w:spacing w:after="0" w:line="523" w:lineRule="auto"/>
        <w:ind w:firstLine="720"/>
        <w:rPr>
          <w:rFonts w:ascii="Times New Roman" w:eastAsia="Times New Roman" w:hAnsi="Times New Roman" w:cs="Times New Roman"/>
          <w:sz w:val="24"/>
          <w:szCs w:val="24"/>
        </w:rPr>
      </w:pPr>
    </w:p>
    <w:p w14:paraId="000000CB" w14:textId="77777777" w:rsidR="00F30ACF" w:rsidRDefault="00437902">
      <w:pPr>
        <w:widowControl w:val="0"/>
        <w:spacing w:after="0" w:line="523"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Volunteer Motivation</w:t>
      </w:r>
    </w:p>
    <w:p w14:paraId="000000CC" w14:textId="77777777" w:rsidR="00F30ACF" w:rsidRDefault="00437902">
      <w:pPr>
        <w:widowControl w:val="0"/>
        <w:spacing w:after="0" w:line="523" w:lineRule="auto"/>
        <w:ind w:firstLine="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Volunteer engagement and motivation are core to running a successful non-profit organization. Research shows support for the social exchange theory, which explains the importance of reciprocal relationships, and if this theory is used to explain volunteer engagement it shows that if volunteers feel appreciated, they are more likely to have higher levels of engagement (Traeger &amp; </w:t>
      </w:r>
      <w:proofErr w:type="spellStart"/>
      <w:r>
        <w:rPr>
          <w:rFonts w:ascii="Times New Roman" w:eastAsia="Times New Roman" w:hAnsi="Times New Roman" w:cs="Times New Roman"/>
          <w:sz w:val="24"/>
          <w:szCs w:val="24"/>
        </w:rPr>
        <w:t>Alfes</w:t>
      </w:r>
      <w:proofErr w:type="spellEnd"/>
      <w:r>
        <w:rPr>
          <w:rFonts w:ascii="Times New Roman" w:eastAsia="Times New Roman" w:hAnsi="Times New Roman" w:cs="Times New Roman"/>
          <w:sz w:val="24"/>
          <w:szCs w:val="24"/>
        </w:rPr>
        <w:t xml:space="preserve">, 2019). One way volunteers feel valued if they are involved in organizing volunteer activities as well as in making decisions regarding these activities (Traeger &amp; </w:t>
      </w:r>
      <w:proofErr w:type="spellStart"/>
      <w:r>
        <w:rPr>
          <w:rFonts w:ascii="Times New Roman" w:eastAsia="Times New Roman" w:hAnsi="Times New Roman" w:cs="Times New Roman"/>
          <w:sz w:val="24"/>
          <w:szCs w:val="24"/>
        </w:rPr>
        <w:t>Alfes</w:t>
      </w:r>
      <w:proofErr w:type="spellEnd"/>
      <w:r>
        <w:rPr>
          <w:rFonts w:ascii="Times New Roman" w:eastAsia="Times New Roman" w:hAnsi="Times New Roman" w:cs="Times New Roman"/>
          <w:sz w:val="24"/>
          <w:szCs w:val="24"/>
        </w:rPr>
        <w:t xml:space="preserve">, 2019). Using this model, Butterfly will implement a program where there is a volunteer leader for each department. This leader will have a team of volunteers they work with to organize events and opportunities. The volunteer leadership position will only be a position that can be held for 6 months, and after that, a new leader is appointed. Every volunteer will have the </w:t>
      </w:r>
      <w:r>
        <w:rPr>
          <w:rFonts w:ascii="Times New Roman" w:eastAsia="Times New Roman" w:hAnsi="Times New Roman" w:cs="Times New Roman"/>
          <w:sz w:val="24"/>
          <w:szCs w:val="24"/>
        </w:rPr>
        <w:lastRenderedPageBreak/>
        <w:t xml:space="preserve">opportunity to be a part of the planning team, so they feel involved in creating and planning each event.  </w:t>
      </w:r>
    </w:p>
    <w:p w14:paraId="000000CD" w14:textId="77777777" w:rsidR="00F30ACF" w:rsidRDefault="00437902">
      <w:pPr>
        <w:widowControl w:val="0"/>
        <w:spacing w:after="0" w:line="523" w:lineRule="auto"/>
        <w:ind w:firstLine="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study on over 250 nonprofit volunteers showed that volunteers feel motivated when they not only know and understand the goals of the organization but connect with leadership within the organization as well (Traeger &amp; </w:t>
      </w:r>
      <w:proofErr w:type="spellStart"/>
      <w:r>
        <w:rPr>
          <w:rFonts w:ascii="Times New Roman" w:eastAsia="Times New Roman" w:hAnsi="Times New Roman" w:cs="Times New Roman"/>
          <w:sz w:val="24"/>
          <w:szCs w:val="24"/>
        </w:rPr>
        <w:t>Alfes</w:t>
      </w:r>
      <w:proofErr w:type="spellEnd"/>
      <w:r>
        <w:rPr>
          <w:rFonts w:ascii="Times New Roman" w:eastAsia="Times New Roman" w:hAnsi="Times New Roman" w:cs="Times New Roman"/>
          <w:sz w:val="24"/>
          <w:szCs w:val="24"/>
        </w:rPr>
        <w:t xml:space="preserve">, 2019). As such, before each volunteer opportunity, one member of Butterfly’s leadership team will lead out in a discussion about Butterfly’s goals and vision and why the organization exists. Also, at the end of volunteer opportunities, refreshments will be provided with that same leader present and available to talk to volunteers. The same study found that recognizing volunteer efforts was a large part of volunteers feeling values and continuing to serve with the nonprofit organizations they chose (Traeger &amp; </w:t>
      </w:r>
      <w:proofErr w:type="spellStart"/>
      <w:r>
        <w:rPr>
          <w:rFonts w:ascii="Times New Roman" w:eastAsia="Times New Roman" w:hAnsi="Times New Roman" w:cs="Times New Roman"/>
          <w:sz w:val="24"/>
          <w:szCs w:val="24"/>
        </w:rPr>
        <w:t>Alfes</w:t>
      </w:r>
      <w:proofErr w:type="spellEnd"/>
      <w:r>
        <w:rPr>
          <w:rFonts w:ascii="Times New Roman" w:eastAsia="Times New Roman" w:hAnsi="Times New Roman" w:cs="Times New Roman"/>
          <w:sz w:val="24"/>
          <w:szCs w:val="24"/>
        </w:rPr>
        <w:t xml:space="preserve">, 2019). </w:t>
      </w:r>
    </w:p>
    <w:p w14:paraId="000000CE" w14:textId="77777777" w:rsidR="00F30ACF" w:rsidRDefault="00437902">
      <w:pPr>
        <w:widowControl w:val="0"/>
        <w:spacing w:after="0" w:line="523" w:lineRule="auto"/>
        <w:ind w:firstLine="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Butterfly will implement the use of a newsletter that goes out to the whole organization, donors, and volunteers recognizing volunteer contributions. While the study found newsletters to be effective, it also showed that young adult volunteers shared the importance of consistent social media interaction (Traeger &amp; </w:t>
      </w:r>
      <w:proofErr w:type="spellStart"/>
      <w:r>
        <w:rPr>
          <w:rFonts w:ascii="Times New Roman" w:eastAsia="Times New Roman" w:hAnsi="Times New Roman" w:cs="Times New Roman"/>
          <w:sz w:val="24"/>
          <w:szCs w:val="24"/>
        </w:rPr>
        <w:t>Alfes</w:t>
      </w:r>
      <w:proofErr w:type="spellEnd"/>
      <w:r>
        <w:rPr>
          <w:rFonts w:ascii="Times New Roman" w:eastAsia="Times New Roman" w:hAnsi="Times New Roman" w:cs="Times New Roman"/>
          <w:sz w:val="24"/>
          <w:szCs w:val="24"/>
        </w:rPr>
        <w:t>, 2019). Butterfly plans to post volunteer highlights weekly on their social media accounts that highlight a specific volunteer, their story, and their contribution.</w:t>
      </w:r>
    </w:p>
    <w:p w14:paraId="000000CF" w14:textId="77777777" w:rsidR="00F30ACF" w:rsidRDefault="00437902">
      <w:pPr>
        <w:widowControl w:val="0"/>
        <w:spacing w:after="0" w:line="523" w:lineRule="auto"/>
        <w:ind w:firstLine="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Turnover within volunteers is a significant problem for nonprofit organizations (Dal Corso et al., 2019). This high turnover is many times in part because of the culture that exists within the organization. Volunteers want to be part of a positive environment that cultivates a “collective identity” (Dal Corso et al., 2019). This is done by promoting support and having leaders’ model this to volunteers. It is also done by using the language so that volunteers feel they are a part of </w:t>
      </w:r>
      <w:r>
        <w:rPr>
          <w:rFonts w:ascii="Times New Roman" w:eastAsia="Times New Roman" w:hAnsi="Times New Roman" w:cs="Times New Roman"/>
          <w:sz w:val="24"/>
          <w:szCs w:val="24"/>
        </w:rPr>
        <w:lastRenderedPageBreak/>
        <w:t xml:space="preserve">the organization (Dal Corso et al., 2019). </w:t>
      </w:r>
    </w:p>
    <w:p w14:paraId="000000D0" w14:textId="77777777" w:rsidR="00F30ACF" w:rsidRDefault="00437902">
      <w:pPr>
        <w:widowControl w:val="0"/>
        <w:spacing w:after="0" w:line="523" w:lineRule="auto"/>
        <w:ind w:firstLine="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Butterfly will have every part of the team join volunteers at least 3 times a year. Also, when training volunteer coordinators, Butterfly will emphasize the use of inclusive language such as “we” when working with volunteers (Dal Corso et al., 2019). By having leadership be involved in every volunteer opportunity, Butterfly will model supportive behavior to not only its team but volunteers as well. Lastly, Butterfly will hold a bi-annual cookout for all staff and volunteers to celebrate their journey throughout the year and the teamwork between volunteers and the team to impact clients and the community. </w:t>
      </w:r>
    </w:p>
    <w:p w14:paraId="000000D1" w14:textId="77777777" w:rsidR="00F30ACF" w:rsidRDefault="00F30ACF">
      <w:pPr>
        <w:widowControl w:val="0"/>
        <w:spacing w:after="0" w:line="523" w:lineRule="auto"/>
        <w:rPr>
          <w:rFonts w:ascii="Times New Roman" w:eastAsia="Times New Roman" w:hAnsi="Times New Roman" w:cs="Times New Roman"/>
          <w:sz w:val="24"/>
          <w:szCs w:val="24"/>
        </w:rPr>
      </w:pPr>
    </w:p>
    <w:p w14:paraId="000000D2" w14:textId="77777777" w:rsidR="00F30ACF" w:rsidRDefault="00437902">
      <w:pPr>
        <w:widowControl w:val="0"/>
        <w:spacing w:after="0" w:line="523"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Staff Evaluation Plans </w:t>
      </w:r>
    </w:p>
    <w:p w14:paraId="000000D3"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new organization providing staff evaluation is a way for the program to determine what is going well or not well for employees and the organization. The evaluation plan can start with reviewing the employee job description, highly areas of improvement, comparing strengths and weaknesses, recommend actionable goals, feedback, and employee input. Evaluation plans are a big part of developing a program, training, promotions, and terminations ( SHRM, 2020). Butterfly will adapt an evaluation plan that provides our employees with feedback in many difficult areas for them to grow while allowing them to share their concerns good or bad. </w:t>
      </w:r>
    </w:p>
    <w:p w14:paraId="000000D4"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Each year Butterfly staff members will be evaluated on their performances. Supervisors will be responsible for completing each review. The evaluation will begin on October 1st and end on December 30th of each year. According to Judy </w:t>
      </w:r>
      <w:proofErr w:type="spellStart"/>
      <w:r>
        <w:rPr>
          <w:rFonts w:ascii="Times New Roman" w:eastAsia="Times New Roman" w:hAnsi="Times New Roman" w:cs="Times New Roman"/>
          <w:sz w:val="24"/>
          <w:szCs w:val="24"/>
        </w:rPr>
        <w:t>Capko</w:t>
      </w:r>
      <w:proofErr w:type="spellEnd"/>
      <w:r>
        <w:rPr>
          <w:rFonts w:ascii="Times New Roman" w:eastAsia="Times New Roman" w:hAnsi="Times New Roman" w:cs="Times New Roman"/>
          <w:sz w:val="24"/>
          <w:szCs w:val="24"/>
        </w:rPr>
        <w:t xml:space="preserve"> (2003) evaluations should be conducted consistently, without prejudices, and with an open mind to protect staff and organization. Each employee will be reviewed on how well they handle their job duties. </w:t>
      </w:r>
    </w:p>
    <w:p w14:paraId="000000D5" w14:textId="7885802A"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Evaluating jobs responsible can be very time-consuming but an important piece to build </w:t>
      </w:r>
      <w:r>
        <w:rPr>
          <w:rFonts w:ascii="Times New Roman" w:eastAsia="Times New Roman" w:hAnsi="Times New Roman" w:cs="Times New Roman"/>
          <w:sz w:val="24"/>
          <w:szCs w:val="24"/>
        </w:rPr>
        <w:lastRenderedPageBreak/>
        <w:t xml:space="preserve">strength in employees. Judy </w:t>
      </w:r>
      <w:proofErr w:type="spellStart"/>
      <w:r>
        <w:rPr>
          <w:rFonts w:ascii="Times New Roman" w:eastAsia="Times New Roman" w:hAnsi="Times New Roman" w:cs="Times New Roman"/>
          <w:sz w:val="24"/>
          <w:szCs w:val="24"/>
        </w:rPr>
        <w:t>Capko</w:t>
      </w:r>
      <w:proofErr w:type="spellEnd"/>
      <w:r>
        <w:rPr>
          <w:rFonts w:ascii="Times New Roman" w:eastAsia="Times New Roman" w:hAnsi="Times New Roman" w:cs="Times New Roman"/>
          <w:sz w:val="24"/>
          <w:szCs w:val="24"/>
        </w:rPr>
        <w:t xml:space="preserve"> (2003) states that providing an evaluation </w:t>
      </w:r>
      <w:r w:rsidR="00F57CE3">
        <w:rPr>
          <w:rFonts w:ascii="Times New Roman" w:eastAsia="Times New Roman" w:hAnsi="Times New Roman" w:cs="Times New Roman"/>
          <w:sz w:val="24"/>
          <w:szCs w:val="24"/>
        </w:rPr>
        <w:t>in regard to</w:t>
      </w:r>
      <w:r>
        <w:rPr>
          <w:rFonts w:ascii="Times New Roman" w:eastAsia="Times New Roman" w:hAnsi="Times New Roman" w:cs="Times New Roman"/>
          <w:sz w:val="24"/>
          <w:szCs w:val="24"/>
        </w:rPr>
        <w:t xml:space="preserve"> the job descriptions can serve as a measurement tool. A tool that can determine if the employees’ skills meet the requirements of their job descriptions. While evaluating an employee's job duties it is helpful to outline what is expected of them. This is a great opportunity to set boundaries regarding what will be accepted and what will not be accepted. This can also strengthen the communication, trust,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 xml:space="preserve"> between employee and supervisor. </w:t>
      </w:r>
    </w:p>
    <w:p w14:paraId="000000D6"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Feedback is also an important piece of an evaluation plan. “I</w:t>
      </w:r>
      <w:r>
        <w:rPr>
          <w:rFonts w:ascii="Times New Roman" w:eastAsia="Times New Roman" w:hAnsi="Times New Roman" w:cs="Times New Roman"/>
          <w:sz w:val="24"/>
          <w:szCs w:val="24"/>
          <w:highlight w:val="white"/>
        </w:rPr>
        <w:t>t is by understanding their weaknesses that employees can take ownership of their performance and role in the practice. And when given the support they need to make improvements in these areas, employees learn to take pride in their work and are willing to take on new challenges with confidence (</w:t>
      </w:r>
      <w:proofErr w:type="spellStart"/>
      <w:r>
        <w:rPr>
          <w:rFonts w:ascii="Times New Roman" w:eastAsia="Times New Roman" w:hAnsi="Times New Roman" w:cs="Times New Roman"/>
          <w:sz w:val="24"/>
          <w:szCs w:val="24"/>
          <w:highlight w:val="white"/>
        </w:rPr>
        <w:t>Capko</w:t>
      </w:r>
      <w:proofErr w:type="spellEnd"/>
      <w:r>
        <w:rPr>
          <w:rFonts w:ascii="Times New Roman" w:eastAsia="Times New Roman" w:hAnsi="Times New Roman" w:cs="Times New Roman"/>
          <w:sz w:val="24"/>
          <w:szCs w:val="24"/>
          <w:highlight w:val="white"/>
        </w:rPr>
        <w:t xml:space="preserve">, 2003)”. Employees should also have an opportunity to provide feedback during the evaluation process. During feedback, goal setting will also take place using SMART goals. As stated in SHRM (2020) article, goals should be attainable so that growth can be accounted for.  </w:t>
      </w:r>
    </w:p>
    <w:p w14:paraId="000000D7" w14:textId="788BC818"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Lastly, the performance evaluation plan will discuss disciplinary and termination issues if needed. If an employee performs poorly at the initial </w:t>
      </w:r>
      <w:r w:rsidR="00F57CE3">
        <w:rPr>
          <w:rFonts w:ascii="Times New Roman" w:eastAsia="Times New Roman" w:hAnsi="Times New Roman" w:cs="Times New Roman"/>
          <w:sz w:val="24"/>
          <w:szCs w:val="24"/>
        </w:rPr>
        <w:t>evaluation,</w:t>
      </w:r>
      <w:r>
        <w:rPr>
          <w:rFonts w:ascii="Times New Roman" w:eastAsia="Times New Roman" w:hAnsi="Times New Roman" w:cs="Times New Roman"/>
          <w:sz w:val="24"/>
          <w:szCs w:val="24"/>
        </w:rPr>
        <w:t xml:space="preserve"> it is important to outline a plan to assist the client with improving. In the event that employee performance continues to decline it is crucial to have well-written and thought-out disciplinary and termination plans. These plans should be put in writing and also given verbally to ensure that the employee understands what actions will be taken if their performance continues to decline.  </w:t>
      </w:r>
    </w:p>
    <w:p w14:paraId="000000D8" w14:textId="77777777" w:rsidR="00F30ACF" w:rsidRDefault="00F30ACF">
      <w:pPr>
        <w:widowControl w:val="0"/>
        <w:spacing w:after="0" w:line="480" w:lineRule="auto"/>
        <w:rPr>
          <w:rFonts w:ascii="Times New Roman" w:eastAsia="Times New Roman" w:hAnsi="Times New Roman" w:cs="Times New Roman"/>
          <w:b/>
          <w:sz w:val="24"/>
          <w:szCs w:val="24"/>
        </w:rPr>
      </w:pPr>
    </w:p>
    <w:p w14:paraId="7449C987" w14:textId="77777777" w:rsidR="007761C0" w:rsidRDefault="007761C0">
      <w:pPr>
        <w:spacing w:after="0" w:line="480" w:lineRule="auto"/>
        <w:rPr>
          <w:rFonts w:ascii="Times New Roman" w:eastAsia="Times New Roman" w:hAnsi="Times New Roman" w:cs="Times New Roman"/>
          <w:b/>
          <w:sz w:val="24"/>
          <w:szCs w:val="24"/>
        </w:rPr>
      </w:pPr>
    </w:p>
    <w:p w14:paraId="22EB2676" w14:textId="77777777" w:rsidR="007761C0" w:rsidRDefault="007761C0">
      <w:pPr>
        <w:spacing w:after="0" w:line="480" w:lineRule="auto"/>
        <w:rPr>
          <w:rFonts w:ascii="Times New Roman" w:eastAsia="Times New Roman" w:hAnsi="Times New Roman" w:cs="Times New Roman"/>
          <w:b/>
          <w:sz w:val="24"/>
          <w:szCs w:val="24"/>
        </w:rPr>
      </w:pPr>
    </w:p>
    <w:p w14:paraId="5A0D72BB" w14:textId="77777777" w:rsidR="007761C0" w:rsidRDefault="007761C0">
      <w:pPr>
        <w:spacing w:after="0" w:line="480" w:lineRule="auto"/>
        <w:rPr>
          <w:rFonts w:ascii="Times New Roman" w:eastAsia="Times New Roman" w:hAnsi="Times New Roman" w:cs="Times New Roman"/>
          <w:b/>
          <w:sz w:val="24"/>
          <w:szCs w:val="24"/>
        </w:rPr>
      </w:pPr>
    </w:p>
    <w:p w14:paraId="000000D9" w14:textId="322F4241" w:rsidR="00F30ACF" w:rsidRDefault="00437902">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Volunteer Evaluation Plans </w:t>
      </w:r>
    </w:p>
    <w:p w14:paraId="3BA4CDC8" w14:textId="77777777" w:rsidR="007761C0" w:rsidRDefault="00437902">
      <w:pPr>
        <w:widowControl w:val="0"/>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Volunteers are an asset to have within an organization. Volunteering benefits both societies at large and individual volunteers. Volunteers make an important economic contribution to society. In the few countries where volunteer work has been empirically studied, their economic contributions are estimated at between eight percent and fourteen percent of Gross Domestic Product (Phillips and Little, 2002). </w:t>
      </w:r>
    </w:p>
    <w:p w14:paraId="000000DA" w14:textId="50F755D6" w:rsidR="00F30ACF" w:rsidRDefault="00437902">
      <w:pPr>
        <w:widowControl w:val="0"/>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the concerning world economy and wide blow-stricken regions of the world, Volunteerism seems more relevant today than the more frequently employed tools relating to typical employment methodologies of the past and present (</w:t>
      </w:r>
      <w:proofErr w:type="spellStart"/>
      <w:r>
        <w:rPr>
          <w:rFonts w:ascii="Times New Roman" w:eastAsia="Times New Roman" w:hAnsi="Times New Roman" w:cs="Times New Roman"/>
          <w:sz w:val="24"/>
          <w:szCs w:val="24"/>
        </w:rPr>
        <w:t>McCarney</w:t>
      </w:r>
      <w:proofErr w:type="spellEnd"/>
      <w:r>
        <w:rPr>
          <w:rFonts w:ascii="Times New Roman" w:eastAsia="Times New Roman" w:hAnsi="Times New Roman" w:cs="Times New Roman"/>
          <w:sz w:val="24"/>
          <w:szCs w:val="24"/>
        </w:rPr>
        <w:t xml:space="preserve"> R, Warner J, </w:t>
      </w:r>
      <w:proofErr w:type="spellStart"/>
      <w:r>
        <w:rPr>
          <w:rFonts w:ascii="Times New Roman" w:eastAsia="Times New Roman" w:hAnsi="Times New Roman" w:cs="Times New Roman"/>
          <w:sz w:val="24"/>
          <w:szCs w:val="24"/>
        </w:rPr>
        <w:t>Iliffe</w:t>
      </w:r>
      <w:proofErr w:type="spellEnd"/>
      <w:r>
        <w:rPr>
          <w:rFonts w:ascii="Times New Roman" w:eastAsia="Times New Roman" w:hAnsi="Times New Roman" w:cs="Times New Roman"/>
          <w:sz w:val="24"/>
          <w:szCs w:val="24"/>
        </w:rPr>
        <w:t xml:space="preserve"> S, van </w:t>
      </w:r>
      <w:proofErr w:type="spellStart"/>
      <w:r>
        <w:rPr>
          <w:rFonts w:ascii="Times New Roman" w:eastAsia="Times New Roman" w:hAnsi="Times New Roman" w:cs="Times New Roman"/>
          <w:sz w:val="24"/>
          <w:szCs w:val="24"/>
        </w:rPr>
        <w:t>Haselen</w:t>
      </w:r>
      <w:proofErr w:type="spellEnd"/>
      <w:r>
        <w:rPr>
          <w:rFonts w:ascii="Times New Roman" w:eastAsia="Times New Roman" w:hAnsi="Times New Roman" w:cs="Times New Roman"/>
          <w:sz w:val="24"/>
          <w:szCs w:val="24"/>
        </w:rPr>
        <w:t xml:space="preserve"> R, Griffin M, Fisher P, 2007). The primary purpose of the Butterfly Organization Evaluation Plan is to collect data, monitor progress, and test change which is critical for improvement. The organization also intends to embrace participant’s feedback highlights and areas that warrant further attention.</w:t>
      </w:r>
    </w:p>
    <w:p w14:paraId="000000DB" w14:textId="77777777" w:rsidR="00F30ACF" w:rsidRDefault="00437902">
      <w:pPr>
        <w:widowControl w:val="0"/>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Butterfly Organization will be utilizing volunteers to increase the quality of services that the program has to offer. Volunteers will be chosen based on a specialized skill they may possess. For example, a volunteer may have expertise in psychology and socialization which can be beneficial to clients who have experienced trauma or suffer from mental health issues. Volunteers will be properly vetted and trained and will also have a clear understanding of their roles within the Butterfly Organization. </w:t>
      </w:r>
    </w:p>
    <w:p w14:paraId="000000DC" w14:textId="77777777" w:rsidR="00F30ACF" w:rsidRDefault="00437902">
      <w:pPr>
        <w:widowControl w:val="0"/>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senior officer/supervisor within the Butterfly Organization will be conducting evaluations after the completion of each program. An evaluation will be put in place to assist in identifying areas of improvement, demonstrate the program’s success or progress, and ultimately </w:t>
      </w:r>
      <w:r>
        <w:rPr>
          <w:rFonts w:ascii="Times New Roman" w:eastAsia="Times New Roman" w:hAnsi="Times New Roman" w:cs="Times New Roman"/>
          <w:sz w:val="24"/>
          <w:szCs w:val="24"/>
        </w:rPr>
        <w:lastRenderedPageBreak/>
        <w:t>help the Butterfly Organization to realize its goals more efficiently. It is highly important to periodically assess and adapt the organization’s activities to ensure they are as effective as possible.</w:t>
      </w:r>
    </w:p>
    <w:p w14:paraId="000000DD" w14:textId="77777777" w:rsidR="00F30ACF" w:rsidRDefault="00437902">
      <w:pPr>
        <w:widowControl w:val="0"/>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Evaluation will be summative. Summative evaluations are intended to provide a package of results used to assess whether a program works or not (M. Janus, S. Brinkman, in International Encyclopedia of Education (Third Edition, 2010). It will investigate the Butterfly program’s achievements and outcomes, along with examining participants' knowledge, skills, attitudes, and behaviors. After the completion of an evaluation, the Butterfly Board will determine what volunteers to keep and focus on any areas needing improvement.</w:t>
      </w:r>
    </w:p>
    <w:p w14:paraId="000000DE" w14:textId="77777777" w:rsidR="00F30ACF" w:rsidRDefault="00437902">
      <w:pPr>
        <w:widowControl w:val="0"/>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Butterfly Volunteer Evaluation comprises two sections. The first section is done by the supervisor and highlights professionalism, responsibility, and the effectiveness of the volunteer. The supervisor then can share the benefits of that volunteer and highlight any skills that may have been beneficial to the Butterfly program. The second section is done by the volunteer. This section highlights orientation and training and supervision along with any suggestions made by the volunteer to assist with the improvement of the Butterfly organization.</w:t>
      </w:r>
    </w:p>
    <w:p w14:paraId="000000DF" w14:textId="77777777" w:rsidR="00F30ACF" w:rsidRDefault="00437902">
      <w:pPr>
        <w:widowControl w:val="0"/>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evaluation ends with the signature of the volunteer, followed by the supervisor. To be eligible for the Butterfly Evaluation plan, the volunteer must be working with the organization for at least three months. The evaluation will then be conducted on the sixth month and every six months after. The Butterfly Organization hopes that its evaluation results benefit the immediate project as well as enhance future initiatives.</w:t>
      </w:r>
    </w:p>
    <w:p w14:paraId="45D4CD1D" w14:textId="77777777" w:rsidR="007761C0" w:rsidRDefault="007761C0">
      <w:pPr>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14:paraId="5F5CBD3F" w14:textId="77777777" w:rsidR="007761C0" w:rsidRDefault="007761C0">
      <w:pPr>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p>
    <w:p w14:paraId="000000E0" w14:textId="0FCDA5C2" w:rsidR="00F30ACF" w:rsidRDefault="00437902">
      <w:pPr>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Strategies to Address Diversity </w:t>
      </w:r>
    </w:p>
    <w:p w14:paraId="000000E1"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Butterfly aims to create a culture of inclusion that will be built on trust and transparency through policy around gender pay equality. Some actions that promote gender equality could be through agreement and plans. (Milner,2019) reflects on the characteristics of “bargained equality”. In 2012 it was analyzed that most companies submit plans and or agreements that do not measure pay or gender gaps. It was also identified that “generational effects” are dependent on local dynamics of bargaining equality. </w:t>
      </w:r>
    </w:p>
    <w:p w14:paraId="000000E2"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Butterfly plans to provide resources to promote an equality agenda by addressing and understanding slow progression on the gender pay gap and it is reflected in employment relationships. The organization will be approached through employers seeking to integrate initiatives through culture, equality, and diversity (Milner, 2019). Communication channels will be opened to employers to be able to express feelings and opinions. According to </w:t>
      </w:r>
      <w:proofErr w:type="spellStart"/>
      <w:r>
        <w:rPr>
          <w:rFonts w:ascii="Times New Roman" w:eastAsia="Times New Roman" w:hAnsi="Times New Roman" w:cs="Times New Roman"/>
          <w:sz w:val="24"/>
          <w:szCs w:val="24"/>
        </w:rPr>
        <w:t>Globforce</w:t>
      </w:r>
      <w:proofErr w:type="spellEnd"/>
      <w:r>
        <w:rPr>
          <w:rFonts w:ascii="Times New Roman" w:eastAsia="Times New Roman" w:hAnsi="Times New Roman" w:cs="Times New Roman"/>
          <w:sz w:val="24"/>
          <w:szCs w:val="24"/>
        </w:rPr>
        <w:t xml:space="preserve">, 69% of employees work harder if they are appreciated more, while Gartner says that 70% of companies will implement technology to track by 2020 (Chow, 2021). </w:t>
      </w:r>
    </w:p>
    <w:p w14:paraId="000000E3"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Butterfly will integrate workplace equality through gender workforce auditing, an example of collective bargaining, by tracking gender-based inequalities in pay and working conditions, as a response to providing a tangible resource for employers. Butterfly will aim to acknowledge the existence of inequalities along with the reasoning behind it, through the conflictual process, aiming to resolve antagonistic views such as work-family balance (Chow, 2021). </w:t>
      </w:r>
    </w:p>
    <w:p w14:paraId="000000E4" w14:textId="7C18FC44"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Butterfly plans to integrate flexible time and schedule to assist with work/family balance, including accruing Paid time off and sick leave monthly ( 1 of each), along with an extensive 6-12 month maternity leave/ bonding time, depending on circumstances. Butterfly will offer </w:t>
      </w:r>
      <w:r>
        <w:rPr>
          <w:rFonts w:ascii="Times New Roman" w:eastAsia="Times New Roman" w:hAnsi="Times New Roman" w:cs="Times New Roman"/>
          <w:sz w:val="24"/>
          <w:szCs w:val="24"/>
        </w:rPr>
        <w:lastRenderedPageBreak/>
        <w:t xml:space="preserve">daycare assistance as well for up to 12 months. </w:t>
      </w:r>
      <w:r w:rsidR="00F57CE3">
        <w:rPr>
          <w:rFonts w:ascii="Times New Roman" w:eastAsia="Times New Roman" w:hAnsi="Times New Roman" w:cs="Times New Roman"/>
          <w:sz w:val="24"/>
          <w:szCs w:val="24"/>
        </w:rPr>
        <w:t>In regard to</w:t>
      </w:r>
      <w:r>
        <w:rPr>
          <w:rFonts w:ascii="Times New Roman" w:eastAsia="Times New Roman" w:hAnsi="Times New Roman" w:cs="Times New Roman"/>
          <w:sz w:val="24"/>
          <w:szCs w:val="24"/>
        </w:rPr>
        <w:t xml:space="preserve"> education, tuition assistance will be offered and is expected to be applied for. Two programs will be offered, one being upholding a contract to work the amount of time obtained for a master’s and the other being reimbursement of academic excellence. Butterfly is aware that education is thrived upon and is to be considered highly during promotion activities.</w:t>
      </w:r>
    </w:p>
    <w:p w14:paraId="000000E5"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Butterfly will aim to eliminate unfair hiring processes by ceasing, unconscious sexism, racism, and ageism, by de-biasing practices and procedures that deal with promotion and evaluation of job performance. Human resources will address bias by rewriting job descriptions and making them gender-neutral by making sure words used to strike balance. Butterfly will create blind recruitment to view resumes. The application will be called Gender Decoder for Job Ads, allowing checking of job descriptions and advertisements for linguistic gender biases (Cotter,2020).</w:t>
      </w:r>
    </w:p>
    <w:p w14:paraId="000000E6"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Butterfly will also set diversity goals to track progress when addressing throughout the entire organization ( Chow, 2021).  Butterfly will present information regarding the target population that will control biases. Human resources will reduce stereotyping through performance evaluations/ratings. Employers will analyze the content of performance and experience through structured free recall, instructed to recall both positive and negative behaviors that have contributed towards outlook and performance. </w:t>
      </w:r>
    </w:p>
    <w:p w14:paraId="000000E7"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Lastly, for those who are completing an evaluation, they will be required to expand on the answers measured upon. This will portray accountability for both parties, through employers obtaining accurate information and ceasing socially desirable responses, applied to automatic processing (Morgan,2013).</w:t>
      </w:r>
    </w:p>
    <w:p w14:paraId="000000E8"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Building a multigenerational workforce provides a workplace environment that </w:t>
      </w:r>
      <w:r>
        <w:rPr>
          <w:rFonts w:ascii="Times New Roman" w:eastAsia="Times New Roman" w:hAnsi="Times New Roman" w:cs="Times New Roman"/>
          <w:sz w:val="24"/>
          <w:szCs w:val="24"/>
        </w:rPr>
        <w:lastRenderedPageBreak/>
        <w:t>recognizes the acceptance of multiple generations. It aims to build an inclusive and diverse workplace. As known, millennials make up the vast majority of the workforce aging from 22-38, causing older employees not to have the same proficiency in technology. This also causes conflict throughout internal communication. Butterfly aims to be inclusive. In order to remain inclusive, employers must be willing to obtain comfort in engaging. As a leader, one is expected to stay on top of things such as trends and continued education to manage someone effectively.</w:t>
      </w:r>
    </w:p>
    <w:p w14:paraId="000000E9"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Leadership will first set guidelines for effective communication. Considering the age gap in the workforce today, one must consider all parties. Butterfly will send out surveys to teams to engage employees, ensuring platforms of communication. Butterfly will also obtain an internal website to complete surveys through along with documentation of updated policies and procedures. Our goal is to make sure that everyone is heard and considered. Butterfly is aware that communication is the main key to bridging gaps amongst employers, whether it be through leadership and/ or with other employers. Leadership will obtain an open door policy. Employers need to feel comfortable speaking their feelings and opinions. One on one communication also assists to portray leadership as less intimidating, and more authentic, exemplifying trust (Cohen,2021). </w:t>
      </w:r>
    </w:p>
    <w:p w14:paraId="000000EA"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Leadership will set guidelines and expectations when discussing communication. One way guidelines will be portrayed will be through regular team meetings. Each team meeting will be themed focused to assist with the guidance of effective interactions of opinions and new policies and procedures and gaps in the learning experience. Continued education opportunities will be provided at both a bachelor’s level and master’s level. There will be free supervision for those who plan on becoming fully licensed as a therapist. </w:t>
      </w:r>
    </w:p>
    <w:p w14:paraId="000000EB" w14:textId="77777777" w:rsidR="00F30ACF" w:rsidRDefault="00F30ACF">
      <w:pPr>
        <w:widowControl w:val="0"/>
        <w:spacing w:after="0" w:line="480" w:lineRule="auto"/>
        <w:ind w:firstLine="720"/>
        <w:rPr>
          <w:rFonts w:ascii="Times New Roman" w:eastAsia="Times New Roman" w:hAnsi="Times New Roman" w:cs="Times New Roman"/>
          <w:sz w:val="24"/>
          <w:szCs w:val="24"/>
        </w:rPr>
      </w:pPr>
    </w:p>
    <w:p w14:paraId="000000EC" w14:textId="77777777" w:rsidR="00F30ACF" w:rsidRDefault="00437902">
      <w:pPr>
        <w:widowControl w:val="0"/>
        <w:spacing w:after="0" w:line="48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Butterfly Organization Applicable Policy </w:t>
      </w:r>
    </w:p>
    <w:p w14:paraId="000000ED" w14:textId="77777777" w:rsidR="00F30ACF" w:rsidRDefault="00437902">
      <w:pPr>
        <w:widowControl w:val="0"/>
        <w:spacing w:before="240"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Community Mental Health Act Influence </w:t>
      </w:r>
    </w:p>
    <w:p w14:paraId="000000EE" w14:textId="77777777" w:rsidR="00F30ACF" w:rsidRDefault="00437902">
      <w:pPr>
        <w:widowControl w:val="0"/>
        <w:spacing w:before="240"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community mental health Act of 1963 led to the establishment of comprehensive community health centers throughout the country. This law also brought about new approaches to psychotherapy that made community-based care for people with mental illness a more feasible solution. The Butterfly organization will be incorporating two key features of the act for its employees and volunteers which is to provide an opportunity for employees to be treated through community-based facilities, along with utilizing innovative therapies (on-site fitness centers and paramedical services) to maintain a high quality of mental health care within the workplace.</w:t>
      </w:r>
    </w:p>
    <w:p w14:paraId="000000EF" w14:textId="77777777" w:rsidR="00F30ACF" w:rsidRDefault="00F30ACF">
      <w:pPr>
        <w:widowControl w:val="0"/>
        <w:spacing w:before="240" w:after="0" w:line="480" w:lineRule="auto"/>
        <w:ind w:firstLine="720"/>
        <w:rPr>
          <w:rFonts w:ascii="Times New Roman" w:eastAsia="Times New Roman" w:hAnsi="Times New Roman" w:cs="Times New Roman"/>
          <w:sz w:val="24"/>
          <w:szCs w:val="24"/>
        </w:rPr>
      </w:pPr>
    </w:p>
    <w:p w14:paraId="000000F0"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Mental Retardation and Community Mental Health Centers Construction Act of 1963 were intended to drastically alter the deliverance of mental health services. It was inspired to adapt to the new era of mental health, establishing community mental health throughout the United States, providing effective services for patients being warehoused in hospitals and institutions. This law also increased emphasis on the development of more effective psychotherapy through community-based care with the goal of being more cost-efficient. </w:t>
      </w:r>
    </w:p>
    <w:p w14:paraId="000000F1" w14:textId="49ECFC06"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Evidence shows that during the time frame of establishing the act, mental illnesses were treated more effectively with the inclusion of community involvement, thus coordinating behavioral healthcare </w:t>
      </w:r>
      <w:r w:rsidR="00F57CE3">
        <w:rPr>
          <w:rFonts w:ascii="Times New Roman" w:eastAsia="Times New Roman" w:hAnsi="Times New Roman" w:cs="Times New Roman"/>
          <w:sz w:val="24"/>
          <w:szCs w:val="24"/>
        </w:rPr>
        <w:t>services,</w:t>
      </w:r>
      <w:r>
        <w:rPr>
          <w:rFonts w:ascii="Times New Roman" w:eastAsia="Times New Roman" w:hAnsi="Times New Roman" w:cs="Times New Roman"/>
          <w:sz w:val="24"/>
          <w:szCs w:val="24"/>
        </w:rPr>
        <w:t xml:space="preserve"> providing comprehensive mental health and addiction services through community-based behavioral organizations today(Sheffield,2019).</w:t>
      </w:r>
    </w:p>
    <w:p w14:paraId="000000F2" w14:textId="77777777" w:rsidR="00F30ACF" w:rsidRDefault="00F30ACF">
      <w:pPr>
        <w:widowControl w:val="0"/>
        <w:spacing w:after="0" w:line="480" w:lineRule="auto"/>
        <w:rPr>
          <w:rFonts w:ascii="Times New Roman" w:eastAsia="Times New Roman" w:hAnsi="Times New Roman" w:cs="Times New Roman"/>
          <w:sz w:val="24"/>
          <w:szCs w:val="24"/>
        </w:rPr>
      </w:pPr>
    </w:p>
    <w:p w14:paraId="000000F3" w14:textId="77777777" w:rsidR="00F30ACF" w:rsidRDefault="00437902">
      <w:pPr>
        <w:widowControl w:val="0"/>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Butterfly Policy Description</w:t>
      </w:r>
    </w:p>
    <w:p w14:paraId="000000F4"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The goal of this policy was to create an evidence-based practice through services offered, creating effectiveness of mental health services to be more diverse and comprehensive through functioning throughout the community as opposed to the traditional approach of psychiatric hospitals. Exploring other options provided more evidence to tweak the effectiveness of psychotropic medications as well. </w:t>
      </w:r>
    </w:p>
    <w:p w14:paraId="000000F5"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Mental Retardation and Community Mental Health Centers Construction Act of 1963 were initially signed into the act to create a new approach along with comprehensive community care, authorizing federal grants for construction of public non-profit community mental health centers to provide inpatient, outpatient, partial hospitalization, emergency care and consultation/education services (Sheffield,2019).</w:t>
      </w:r>
    </w:p>
    <w:p w14:paraId="000000F6"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Butterfly benefits from The Mental Retardation and Community Mental Health Centers Construction Act of 1963 because it established the basis of community-based services, targeting our mission to provide services in a cost-effective manner through all levels of care holistically, placing more emphasis on the adopted tactic of community-based mental health and addictions care is a more effective option on clients served oppressed to being institutionalized.</w:t>
      </w:r>
    </w:p>
    <w:p w14:paraId="000000F7" w14:textId="77777777" w:rsidR="00F30ACF" w:rsidRDefault="00F30ACF">
      <w:pPr>
        <w:widowControl w:val="0"/>
        <w:spacing w:after="0" w:line="480" w:lineRule="auto"/>
        <w:ind w:firstLine="720"/>
        <w:rPr>
          <w:rFonts w:ascii="Times New Roman" w:eastAsia="Times New Roman" w:hAnsi="Times New Roman" w:cs="Times New Roman"/>
          <w:sz w:val="24"/>
          <w:szCs w:val="24"/>
        </w:rPr>
      </w:pPr>
    </w:p>
    <w:p w14:paraId="000000F8"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Community-based behavioral healthcare can be delivered throughout many operated organizations, being a mix of government and county operations along with private nonprofit and for-profit organizations. Funding can come from many avenues as well such as Medicaid, Medicare, county, state, federal programs, private insurance, and self-pay (Sheffield,2019).</w:t>
      </w:r>
      <w:r>
        <w:rPr>
          <w:rFonts w:ascii="Times New Roman" w:eastAsia="Times New Roman" w:hAnsi="Times New Roman" w:cs="Times New Roman"/>
          <w:sz w:val="24"/>
          <w:szCs w:val="24"/>
        </w:rPr>
        <w:tab/>
      </w:r>
    </w:p>
    <w:p w14:paraId="000000F9" w14:textId="77777777" w:rsidR="00F30ACF" w:rsidRDefault="00F30ACF">
      <w:pPr>
        <w:widowControl w:val="0"/>
        <w:spacing w:after="0" w:line="480" w:lineRule="auto"/>
        <w:ind w:firstLine="720"/>
        <w:rPr>
          <w:rFonts w:ascii="Times New Roman" w:eastAsia="Times New Roman" w:hAnsi="Times New Roman" w:cs="Times New Roman"/>
          <w:sz w:val="24"/>
          <w:szCs w:val="24"/>
        </w:rPr>
      </w:pPr>
    </w:p>
    <w:p w14:paraId="000000FA" w14:textId="77777777" w:rsidR="00F30ACF" w:rsidRDefault="00F30ACF">
      <w:pPr>
        <w:widowControl w:val="0"/>
        <w:spacing w:after="0" w:line="480" w:lineRule="auto"/>
        <w:rPr>
          <w:rFonts w:ascii="Times New Roman" w:eastAsia="Times New Roman" w:hAnsi="Times New Roman" w:cs="Times New Roman"/>
          <w:b/>
          <w:sz w:val="24"/>
          <w:szCs w:val="24"/>
        </w:rPr>
      </w:pPr>
    </w:p>
    <w:p w14:paraId="1BD91545" w14:textId="77777777" w:rsidR="007761C0" w:rsidRDefault="007761C0">
      <w:pPr>
        <w:widowControl w:val="0"/>
        <w:spacing w:after="0" w:line="480" w:lineRule="auto"/>
        <w:rPr>
          <w:rFonts w:ascii="Times New Roman" w:eastAsia="Times New Roman" w:hAnsi="Times New Roman" w:cs="Times New Roman"/>
          <w:b/>
          <w:sz w:val="24"/>
          <w:szCs w:val="24"/>
        </w:rPr>
      </w:pPr>
    </w:p>
    <w:p w14:paraId="000000FB" w14:textId="03D4F574" w:rsidR="00F30ACF" w:rsidRDefault="00437902">
      <w:pPr>
        <w:widowControl w:val="0"/>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Applicability to Organization</w:t>
      </w:r>
    </w:p>
    <w:p w14:paraId="000000FC" w14:textId="77777777" w:rsidR="00F30ACF" w:rsidRDefault="00437902">
      <w:pPr>
        <w:widowControl w:val="0"/>
        <w:spacing w:after="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The Community Mental Health Act gives the Butterfly organization the platform to provide resources to individuals battling mental health illness in the community. “ </w:t>
      </w:r>
      <w:r>
        <w:rPr>
          <w:rFonts w:ascii="Times New Roman" w:eastAsia="Times New Roman" w:hAnsi="Times New Roman" w:cs="Times New Roman"/>
          <w:sz w:val="24"/>
          <w:szCs w:val="24"/>
          <w:highlight w:val="white"/>
        </w:rPr>
        <w:t xml:space="preserve">Facing growing public pressure to transform the public mental health system, President Kennedy proposed the Community Mental Health Act, the first of several federal initiatives to create a community-based system of care (Sheffield, 2019).” This proposal brought a decline to the many men, women, and children being institutionalized. “By 1980, the inpatient population at public psychiatric hospitals had declined by 75%. In 2000, approximately 55,000 remained in these institutions, representing less than 10% of those institutionalized just fifty years prior. </w:t>
      </w:r>
    </w:p>
    <w:p w14:paraId="000000FD" w14:textId="77777777" w:rsidR="00F30ACF" w:rsidRDefault="00437902">
      <w:pPr>
        <w:widowControl w:val="0"/>
        <w:spacing w:after="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shift was especially pronounced among children and youth: by 2009, the institutionalized population had declined by 98% ( Sheffield, 2019).” Even though the numbers of individuals who were institutionalized have decreased, the services in the communities were not set up to help these individuals succeed. According to Sheffield, having inadequate services in the community makes a greater risk for those battling mental health illness unable to remain safe in their homes. This is where the Butterfly organization can help by providing adequate outpatient services to individuals who have discharged from inpatient treatment. “We can see how this community approach has made for a different world in our own neighborhoods (SAMHSA, 2021).” The Butterfly organization will bring a safe and secure approach through outpatient services to those battling mental health illness after being released from inpatient treatment.</w:t>
      </w:r>
    </w:p>
    <w:p w14:paraId="2DE882E6" w14:textId="77777777" w:rsidR="007761C0" w:rsidRDefault="007761C0">
      <w:pPr>
        <w:widowControl w:val="0"/>
        <w:spacing w:after="0" w:line="480" w:lineRule="auto"/>
        <w:jc w:val="center"/>
        <w:rPr>
          <w:rFonts w:ascii="Times New Roman" w:eastAsia="Times New Roman" w:hAnsi="Times New Roman" w:cs="Times New Roman"/>
          <w:b/>
          <w:sz w:val="24"/>
          <w:szCs w:val="24"/>
          <w:highlight w:val="white"/>
        </w:rPr>
      </w:pPr>
    </w:p>
    <w:p w14:paraId="301D12EC" w14:textId="77777777" w:rsidR="007761C0" w:rsidRDefault="007761C0">
      <w:pPr>
        <w:widowControl w:val="0"/>
        <w:spacing w:after="0" w:line="480" w:lineRule="auto"/>
        <w:jc w:val="center"/>
        <w:rPr>
          <w:rFonts w:ascii="Times New Roman" w:eastAsia="Times New Roman" w:hAnsi="Times New Roman" w:cs="Times New Roman"/>
          <w:b/>
          <w:sz w:val="24"/>
          <w:szCs w:val="24"/>
          <w:highlight w:val="white"/>
        </w:rPr>
      </w:pPr>
    </w:p>
    <w:p w14:paraId="4A536B19" w14:textId="77777777" w:rsidR="007761C0" w:rsidRDefault="007761C0">
      <w:pPr>
        <w:widowControl w:val="0"/>
        <w:spacing w:after="0" w:line="480" w:lineRule="auto"/>
        <w:jc w:val="center"/>
        <w:rPr>
          <w:rFonts w:ascii="Times New Roman" w:eastAsia="Times New Roman" w:hAnsi="Times New Roman" w:cs="Times New Roman"/>
          <w:b/>
          <w:sz w:val="24"/>
          <w:szCs w:val="24"/>
          <w:highlight w:val="white"/>
        </w:rPr>
      </w:pPr>
    </w:p>
    <w:p w14:paraId="000000FE" w14:textId="666BA2DA" w:rsidR="00F30ACF" w:rsidRDefault="00437902">
      <w:pPr>
        <w:widowControl w:val="0"/>
        <w:spacing w:after="0" w:line="48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lastRenderedPageBreak/>
        <w:t xml:space="preserve">Applied Organizational Policy </w:t>
      </w:r>
    </w:p>
    <w:p w14:paraId="000000FF" w14:textId="77777777" w:rsidR="00F30ACF" w:rsidRDefault="00437902">
      <w:pPr>
        <w:widowControl w:val="0"/>
        <w:spacing w:before="240"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Policy Overview and Purpose</w:t>
      </w:r>
    </w:p>
    <w:p w14:paraId="00000100" w14:textId="26420ADB" w:rsidR="00F30ACF" w:rsidRDefault="00437902">
      <w:pPr>
        <w:widowControl w:val="0"/>
        <w:spacing w:before="240"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Butterfly mental health policy outlines the organization’s plan to prevent and address mental health issues among Butterfly employees. The overall health of Butterfly’s employees is very important, especially mental health. The organization will recognize that mental illness may be detrimental to a person and has the potential to impact an individual’s happiness, work production, and collaboration efforts. When an employee is </w:t>
      </w:r>
      <w:r w:rsidR="00F57CE3">
        <w:rPr>
          <w:rFonts w:ascii="Times New Roman" w:eastAsia="Times New Roman" w:hAnsi="Times New Roman" w:cs="Times New Roman"/>
          <w:sz w:val="24"/>
          <w:szCs w:val="24"/>
        </w:rPr>
        <w:t>affected,</w:t>
      </w:r>
      <w:r>
        <w:rPr>
          <w:rFonts w:ascii="Times New Roman" w:eastAsia="Times New Roman" w:hAnsi="Times New Roman" w:cs="Times New Roman"/>
          <w:sz w:val="24"/>
          <w:szCs w:val="24"/>
        </w:rPr>
        <w:t xml:space="preserve"> the Organization can be impacted in many ways. Some of these include poor employee performance, work-related accidents, and absenteeism. From this policy, we aim to support our employees, creating a happy and healthy work environment.</w:t>
      </w:r>
    </w:p>
    <w:p w14:paraId="00000101" w14:textId="77777777" w:rsidR="00F30ACF" w:rsidRDefault="00437902">
      <w:pPr>
        <w:widowControl w:val="0"/>
        <w:spacing w:before="240"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Policy Statement </w:t>
      </w:r>
    </w:p>
    <w:p w14:paraId="00000102" w14:textId="77777777" w:rsidR="00F30ACF" w:rsidRDefault="00437902">
      <w:pPr>
        <w:widowControl w:val="0"/>
        <w:spacing w:before="240"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Butterfly Organization will identify possible workplace stressors through risk assessments and will illuminate and reduce stressors where possible. Managers and senior staff members will receive training in good management practices to identify and lessen workplace stress. Employees will be able to access the Butterfly free stress counseling available on site which will be confidential.</w:t>
      </w:r>
    </w:p>
    <w:p w14:paraId="00000103" w14:textId="77777777" w:rsidR="00F30ACF" w:rsidRDefault="00437902">
      <w:pPr>
        <w:widowControl w:val="0"/>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Scope - </w:t>
      </w:r>
      <w:r>
        <w:rPr>
          <w:rFonts w:ascii="Times New Roman" w:eastAsia="Times New Roman" w:hAnsi="Times New Roman" w:cs="Times New Roman"/>
          <w:sz w:val="24"/>
          <w:szCs w:val="24"/>
        </w:rPr>
        <w:t>This policy will apply to all employees and volunteers working under the Butterfly umbrella. Human resources and the Butterfly Employee Committee will be primarily responsible for communicating the policy and ensuring its implementation. The policy will seek the input of stakeholder partners, board members, employees, volunteers, and relevant mental health professionals to develop and revise the policy.</w:t>
      </w:r>
    </w:p>
    <w:p w14:paraId="00000104" w14:textId="77777777" w:rsidR="00F30ACF" w:rsidRDefault="00437902">
      <w:pPr>
        <w:widowControl w:val="0"/>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Elements of Butterfly Mental Health Policy - </w:t>
      </w:r>
      <w:r>
        <w:rPr>
          <w:rFonts w:ascii="Times New Roman" w:eastAsia="Times New Roman" w:hAnsi="Times New Roman" w:cs="Times New Roman"/>
          <w:sz w:val="24"/>
          <w:szCs w:val="24"/>
        </w:rPr>
        <w:t xml:space="preserve">Mental health issues are conditions that affect an </w:t>
      </w:r>
      <w:r>
        <w:rPr>
          <w:rFonts w:ascii="Times New Roman" w:eastAsia="Times New Roman" w:hAnsi="Times New Roman" w:cs="Times New Roman"/>
          <w:sz w:val="24"/>
          <w:szCs w:val="24"/>
        </w:rPr>
        <w:lastRenderedPageBreak/>
        <w:t>employee’s performance and state of mind. The conditions may include but are not limited to depression, stress anxiety, any forms of trauma, substance abuse and addiction, severe anxiety that leads to burnouts or breakdowns. Some employees may experience mental health problems with no side effects while others may experience physical symptoms such as changes in eating habits or concentration problems.</w:t>
      </w:r>
    </w:p>
    <w:p w14:paraId="00000105" w14:textId="77777777" w:rsidR="00F30ACF" w:rsidRDefault="00437902">
      <w:pPr>
        <w:widowControl w:val="0"/>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Company Actions - </w:t>
      </w:r>
      <w:r>
        <w:rPr>
          <w:rFonts w:ascii="Times New Roman" w:eastAsia="Times New Roman" w:hAnsi="Times New Roman" w:cs="Times New Roman"/>
          <w:sz w:val="24"/>
          <w:szCs w:val="24"/>
        </w:rPr>
        <w:t>The leaders of the Butterfly Organization aim to recognize and address cases of workplace pressures and stress that contribute to mental health issues within the organization.</w:t>
      </w:r>
    </w:p>
    <w:p w14:paraId="00000106" w14:textId="77777777" w:rsidR="00F30ACF" w:rsidRDefault="00437902">
      <w:pPr>
        <w:widowControl w:val="0"/>
        <w:spacing w:before="240"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organization aims to:</w:t>
      </w:r>
    </w:p>
    <w:p w14:paraId="00000107" w14:textId="77777777" w:rsidR="00F30ACF" w:rsidRDefault="00437902">
      <w:pPr>
        <w:widowControl w:val="0"/>
        <w:numPr>
          <w:ilvl w:val="0"/>
          <w:numId w:val="5"/>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Treat mental health problems and related issues seriously.</w:t>
      </w:r>
    </w:p>
    <w:p w14:paraId="00000108" w14:textId="77777777" w:rsidR="00F30ACF" w:rsidRDefault="00437902">
      <w:pPr>
        <w:widowControl w:val="0"/>
        <w:numPr>
          <w:ilvl w:val="0"/>
          <w:numId w:val="5"/>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 employees who face mental health problems.</w:t>
      </w:r>
    </w:p>
    <w:p w14:paraId="00000109" w14:textId="77777777" w:rsidR="00F30ACF" w:rsidRDefault="00437902">
      <w:pPr>
        <w:widowControl w:val="0"/>
        <w:numPr>
          <w:ilvl w:val="0"/>
          <w:numId w:val="5"/>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potential issues and proactively resolve them.</w:t>
      </w:r>
    </w:p>
    <w:p w14:paraId="0000010A" w14:textId="77777777" w:rsidR="00F30ACF" w:rsidRDefault="00437902">
      <w:pPr>
        <w:widowControl w:val="0"/>
        <w:numPr>
          <w:ilvl w:val="0"/>
          <w:numId w:val="5"/>
        </w:numPr>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Create pleasant workspaces that involve collaboration with managers, employees, volunteers, and relevant healthcare professionals. </w:t>
      </w:r>
    </w:p>
    <w:p w14:paraId="0000010B" w14:textId="77777777" w:rsidR="00F30ACF" w:rsidRDefault="00437902">
      <w:pPr>
        <w:widowControl w:val="0"/>
        <w:spacing w:before="240"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Procedure for Managers</w:t>
      </w:r>
    </w:p>
    <w:p w14:paraId="0000010C" w14:textId="77777777" w:rsidR="00F30ACF" w:rsidRDefault="00437902">
      <w:pPr>
        <w:widowControl w:val="0"/>
        <w:numPr>
          <w:ilvl w:val="0"/>
          <w:numId w:val="3"/>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Promote and ensure good communication, especially in times of change.</w:t>
      </w:r>
    </w:p>
    <w:p w14:paraId="0000010D" w14:textId="53776B4D" w:rsidR="00F30ACF" w:rsidRDefault="00437902">
      <w:pPr>
        <w:widowControl w:val="0"/>
        <w:numPr>
          <w:ilvl w:val="0"/>
          <w:numId w:val="3"/>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 workloads, overtime requirements, and vacation </w:t>
      </w:r>
      <w:r w:rsidR="00F57CE3">
        <w:rPr>
          <w:rFonts w:ascii="Times New Roman" w:eastAsia="Times New Roman" w:hAnsi="Times New Roman" w:cs="Times New Roman"/>
          <w:sz w:val="24"/>
          <w:szCs w:val="24"/>
        </w:rPr>
        <w:t>allotments.</w:t>
      </w:r>
    </w:p>
    <w:p w14:paraId="0000010E" w14:textId="77777777" w:rsidR="00F30ACF" w:rsidRDefault="00437902">
      <w:pPr>
        <w:widowControl w:val="0"/>
        <w:numPr>
          <w:ilvl w:val="0"/>
          <w:numId w:val="3"/>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 staff experiencing mental distress in the workplace and personal lives.</w:t>
      </w:r>
    </w:p>
    <w:p w14:paraId="0000010F" w14:textId="77777777" w:rsidR="00F30ACF" w:rsidRDefault="00437902">
      <w:pPr>
        <w:widowControl w:val="0"/>
        <w:numPr>
          <w:ilvl w:val="0"/>
          <w:numId w:val="3"/>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 flexible work schedules as often as needed.</w:t>
      </w:r>
    </w:p>
    <w:p w14:paraId="00000110" w14:textId="77777777" w:rsidR="00F30ACF" w:rsidRDefault="00437902">
      <w:pPr>
        <w:widowControl w:val="0"/>
        <w:numPr>
          <w:ilvl w:val="0"/>
          <w:numId w:val="3"/>
        </w:numPr>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Monitor and review the effectiveness of measures put in place to relieve stress.</w:t>
      </w:r>
    </w:p>
    <w:p w14:paraId="00000111" w14:textId="77777777" w:rsidR="00F30ACF" w:rsidRDefault="00437902">
      <w:pPr>
        <w:widowControl w:val="0"/>
        <w:spacing w:after="0"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12" w14:textId="77777777" w:rsidR="00F30ACF" w:rsidRDefault="00437902">
      <w:pPr>
        <w:widowControl w:val="0"/>
        <w:spacing w:before="240"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Procedures for Employees </w:t>
      </w:r>
    </w:p>
    <w:p w14:paraId="00000113" w14:textId="77777777" w:rsidR="00F30ACF" w:rsidRDefault="00437902">
      <w:pPr>
        <w:widowControl w:val="0"/>
        <w:numPr>
          <w:ilvl w:val="0"/>
          <w:numId w:val="4"/>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Bring issues of concern to managers, employee committees, or healthcare representatives as soon as they are recognized.</w:t>
      </w:r>
    </w:p>
    <w:p w14:paraId="00000114" w14:textId="77777777" w:rsidR="00F30ACF" w:rsidRDefault="00437902">
      <w:pPr>
        <w:widowControl w:val="0"/>
        <w:numPr>
          <w:ilvl w:val="0"/>
          <w:numId w:val="4"/>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Be aware of and follow all workplace policies around mental health care and mental health support.</w:t>
      </w:r>
    </w:p>
    <w:p w14:paraId="00000115" w14:textId="77777777" w:rsidR="00F30ACF" w:rsidRDefault="00437902">
      <w:pPr>
        <w:widowControl w:val="0"/>
        <w:numPr>
          <w:ilvl w:val="0"/>
          <w:numId w:val="4"/>
        </w:numPr>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Utilize free counseling resources and benefits as needed.</w:t>
      </w:r>
    </w:p>
    <w:p w14:paraId="00000116" w14:textId="77777777" w:rsidR="00F30ACF" w:rsidRDefault="00437902">
      <w:pPr>
        <w:widowControl w:val="0"/>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Internal Policies - </w:t>
      </w:r>
      <w:r>
        <w:rPr>
          <w:rFonts w:ascii="Times New Roman" w:eastAsia="Times New Roman" w:hAnsi="Times New Roman" w:cs="Times New Roman"/>
          <w:sz w:val="24"/>
          <w:szCs w:val="24"/>
        </w:rPr>
        <w:t>As a way to prevent employee distress, the organization will set up policies for anti-retaliation, anti-discrimination, and work from home/flexible hours policy. These policies aim to preserve a peaceful and harmonious work environment. Managers are responsible for ensuring the organization abides by these policies.</w:t>
      </w:r>
    </w:p>
    <w:p w14:paraId="00000117" w14:textId="77777777" w:rsidR="00F30ACF" w:rsidRDefault="00437902">
      <w:pPr>
        <w:widowControl w:val="0"/>
        <w:spacing w:before="240"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Insurance Package</w:t>
      </w:r>
      <w:r>
        <w:rPr>
          <w:rFonts w:ascii="Times New Roman" w:eastAsia="Times New Roman" w:hAnsi="Times New Roman" w:cs="Times New Roman"/>
          <w:sz w:val="24"/>
          <w:szCs w:val="24"/>
        </w:rPr>
        <w:t xml:space="preserve"> - The organization offers employees a healthcare insurance plan that covers mental health illness, trauma, and substance abuse disorders. The plan includes treatments and counseling. The plan will be thoroughly explained by Human resources.</w:t>
      </w:r>
    </w:p>
    <w:p w14:paraId="00000118" w14:textId="77777777" w:rsidR="00F30ACF" w:rsidRDefault="00437902">
      <w:pPr>
        <w:widowControl w:val="0"/>
        <w:spacing w:before="240"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Mental Health Awareness</w:t>
      </w:r>
      <w:r>
        <w:rPr>
          <w:rFonts w:ascii="Times New Roman" w:eastAsia="Times New Roman" w:hAnsi="Times New Roman" w:cs="Times New Roman"/>
          <w:sz w:val="24"/>
          <w:szCs w:val="24"/>
        </w:rPr>
        <w:t xml:space="preserve"> - The organization seeks to raise mental health awareness and combat the stigma associated. The organization will have 2 mental health days a month. Butterfly will also host informational sessions and workshops, keep employees updated about policy modifications and keep helpful resources on file about mental health for easy access.</w:t>
      </w:r>
    </w:p>
    <w:p w14:paraId="00000119" w14:textId="77777777" w:rsidR="00F30ACF" w:rsidRDefault="00437902">
      <w:pPr>
        <w:widowControl w:val="0"/>
        <w:spacing w:before="240"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Employee Recognition </w:t>
      </w:r>
      <w:r>
        <w:rPr>
          <w:rFonts w:ascii="Times New Roman" w:eastAsia="Times New Roman" w:hAnsi="Times New Roman" w:cs="Times New Roman"/>
          <w:sz w:val="24"/>
          <w:szCs w:val="24"/>
        </w:rPr>
        <w:t>- The organization will make it a mission to acknowledge employees and volunteer work and invest in their personal growth. Butterfly will establish:</w:t>
      </w:r>
    </w:p>
    <w:p w14:paraId="0000011A" w14:textId="77777777" w:rsidR="00F30ACF" w:rsidRDefault="00437902">
      <w:pPr>
        <w:widowControl w:val="0"/>
        <w:numPr>
          <w:ilvl w:val="0"/>
          <w:numId w:val="2"/>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Mentorship programs</w:t>
      </w:r>
    </w:p>
    <w:p w14:paraId="0000011B" w14:textId="77777777" w:rsidR="00F30ACF" w:rsidRDefault="00437902">
      <w:pPr>
        <w:widowControl w:val="0"/>
        <w:numPr>
          <w:ilvl w:val="0"/>
          <w:numId w:val="2"/>
        </w:num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Recognition programs</w:t>
      </w:r>
    </w:p>
    <w:p w14:paraId="0000011C" w14:textId="77777777" w:rsidR="00F30ACF" w:rsidRDefault="00437902">
      <w:pPr>
        <w:widowControl w:val="0"/>
        <w:numPr>
          <w:ilvl w:val="0"/>
          <w:numId w:val="2"/>
        </w:numPr>
        <w:spacing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Developmental programs </w:t>
      </w:r>
    </w:p>
    <w:p w14:paraId="0000011D" w14:textId="77777777" w:rsidR="00F30ACF" w:rsidRDefault="00437902">
      <w:pPr>
        <w:widowControl w:val="0"/>
        <w:spacing w:before="240" w:after="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rPr>
        <w:t xml:space="preserve">Contraventions - </w:t>
      </w:r>
      <w:r>
        <w:rPr>
          <w:rFonts w:ascii="Times New Roman" w:eastAsia="Times New Roman" w:hAnsi="Times New Roman" w:cs="Times New Roman"/>
          <w:sz w:val="24"/>
          <w:szCs w:val="24"/>
        </w:rPr>
        <w:t>Non-compliance with this policy will be brought to the attention of the appropriate supervisor or manager. Further action will be taken.</w:t>
      </w:r>
    </w:p>
    <w:p w14:paraId="0000011E" w14:textId="77777777" w:rsidR="00F30ACF" w:rsidRDefault="00F30ACF">
      <w:pPr>
        <w:widowControl w:val="0"/>
        <w:spacing w:after="0" w:line="480" w:lineRule="auto"/>
        <w:rPr>
          <w:rFonts w:ascii="Times New Roman" w:eastAsia="Times New Roman" w:hAnsi="Times New Roman" w:cs="Times New Roman"/>
          <w:sz w:val="24"/>
          <w:szCs w:val="24"/>
        </w:rPr>
      </w:pPr>
    </w:p>
    <w:p w14:paraId="2D736857" w14:textId="77777777" w:rsidR="007761C0" w:rsidRDefault="007761C0">
      <w:pPr>
        <w:widowControl w:val="0"/>
        <w:spacing w:after="0" w:line="480" w:lineRule="auto"/>
        <w:jc w:val="center"/>
        <w:rPr>
          <w:rFonts w:ascii="Times New Roman" w:eastAsia="Times New Roman" w:hAnsi="Times New Roman" w:cs="Times New Roman"/>
          <w:b/>
          <w:sz w:val="24"/>
          <w:szCs w:val="24"/>
        </w:rPr>
      </w:pPr>
    </w:p>
    <w:p w14:paraId="426EB632" w14:textId="77777777" w:rsidR="007761C0" w:rsidRDefault="007761C0">
      <w:pPr>
        <w:widowControl w:val="0"/>
        <w:spacing w:after="0" w:line="480" w:lineRule="auto"/>
        <w:jc w:val="center"/>
        <w:rPr>
          <w:rFonts w:ascii="Times New Roman" w:eastAsia="Times New Roman" w:hAnsi="Times New Roman" w:cs="Times New Roman"/>
          <w:b/>
          <w:sz w:val="24"/>
          <w:szCs w:val="24"/>
        </w:rPr>
      </w:pPr>
    </w:p>
    <w:p w14:paraId="0000011F" w14:textId="3F768F92" w:rsidR="00F30ACF" w:rsidRDefault="00437902">
      <w:pPr>
        <w:widowControl w:val="0"/>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Butterfly Grievance Policy </w:t>
      </w:r>
    </w:p>
    <w:p w14:paraId="00000120" w14:textId="77777777" w:rsidR="00F30ACF" w:rsidRDefault="00437902">
      <w:pPr>
        <w:widowControl w:val="0"/>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Grievance Policy</w:t>
      </w:r>
    </w:p>
    <w:p w14:paraId="00000121" w14:textId="31EFDEF9" w:rsidR="00F30ACF" w:rsidRDefault="00437902">
      <w:pPr>
        <w:widowControl w:val="0"/>
        <w:spacing w:before="240" w:after="240" w:line="480" w:lineRule="auto"/>
        <w:ind w:left="-80" w:firstLine="6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Butterfly, our goal is to create a work environment where employees are not only treated in a manner that is fair, but that ensures that they are valued as the important members of the team that they are. Situations can occur in which conflict between two </w:t>
      </w:r>
      <w:r w:rsidR="00F57CE3">
        <w:rPr>
          <w:rFonts w:ascii="Times New Roman" w:eastAsia="Times New Roman" w:hAnsi="Times New Roman" w:cs="Times New Roman"/>
          <w:sz w:val="24"/>
          <w:szCs w:val="24"/>
        </w:rPr>
        <w:t>colleagues,</w:t>
      </w:r>
      <w:r>
        <w:rPr>
          <w:rFonts w:ascii="Times New Roman" w:eastAsia="Times New Roman" w:hAnsi="Times New Roman" w:cs="Times New Roman"/>
          <w:sz w:val="24"/>
          <w:szCs w:val="24"/>
        </w:rPr>
        <w:t xml:space="preserve"> or an employee and a supervisor occur, in a situation where this conflict cannot be handled informally, this formal dispute resolution procedure should be followed. Any dispute between yourself and another member of the Butterfly team should be resolved using this procedure. </w:t>
      </w:r>
    </w:p>
    <w:p w14:paraId="00000122" w14:textId="77777777" w:rsidR="00F30ACF" w:rsidRDefault="00437902">
      <w:pPr>
        <w:widowControl w:val="0"/>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Definitions</w:t>
      </w:r>
    </w:p>
    <w:p w14:paraId="00000123" w14:textId="77777777" w:rsidR="00F30ACF" w:rsidRDefault="00437902">
      <w:pPr>
        <w:widowControl w:val="0"/>
        <w:spacing w:before="240" w:after="24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Butterfly defines a grievance as any complaint made by one employee in relation to any member of Butterfly including co-workers, supervisors, upper management, board members, or volunteers. While oral conversations in relation to a grievance will be held formally, all grievances should be in writing- this is a requirement of the dispute resolution process. The written grievance should include all details in relation to the complaint following the “5 W's model” of who, what, where, when, and why. If you have a particular manner in which you would want the grievance to be resolved, this should be included in the written document. All grievances must be written, signed, and dated. </w:t>
      </w:r>
    </w:p>
    <w:p w14:paraId="00000124" w14:textId="77777777" w:rsidR="00F30ACF" w:rsidRDefault="00437902">
      <w:pPr>
        <w:widowControl w:val="0"/>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Procedures</w:t>
      </w:r>
    </w:p>
    <w:p w14:paraId="00000125" w14:textId="77777777" w:rsidR="00F30ACF" w:rsidRDefault="00437902">
      <w:pPr>
        <w:widowControl w:val="0"/>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While Butterfly encourages all grievances to follow the dispute resolution process, we encourage employees to attempt to address any grievances with their supervisors through an informal oral conversation. If this does not lead to a resolution, then the </w:t>
      </w:r>
      <w:r>
        <w:rPr>
          <w:rFonts w:ascii="Times New Roman" w:eastAsia="Times New Roman" w:hAnsi="Times New Roman" w:cs="Times New Roman"/>
          <w:sz w:val="24"/>
          <w:szCs w:val="24"/>
        </w:rPr>
        <w:lastRenderedPageBreak/>
        <w:t>formal grievance resolution process should begin.</w:t>
      </w:r>
    </w:p>
    <w:p w14:paraId="00000126" w14:textId="77777777" w:rsidR="00F30ACF" w:rsidRDefault="00437902">
      <w:pPr>
        <w:widowControl w:val="0"/>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Submit the written grievance report to your supervisor. If the grievance involves that individual, the grievance report should be provided to a Human Resource manager.</w:t>
      </w:r>
    </w:p>
    <w:p w14:paraId="00000127" w14:textId="77777777" w:rsidR="00F30ACF" w:rsidRDefault="00437902">
      <w:pPr>
        <w:widowControl w:val="0"/>
        <w:spacing w:before="240" w:after="240" w:line="48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The written grievance report should be written within 30 days of the occurrence. While a written grievance submitted past this date will be accepted</w:t>
      </w:r>
    </w:p>
    <w:p w14:paraId="00000128" w14:textId="77777777" w:rsidR="00F30ACF" w:rsidRDefault="00437902">
      <w:pPr>
        <w:widowControl w:val="0"/>
        <w:spacing w:before="240" w:after="240" w:line="48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we encourage employees to begin this process in a timely manner.</w:t>
      </w:r>
    </w:p>
    <w:p w14:paraId="00000129" w14:textId="77777777" w:rsidR="00F30ACF" w:rsidRDefault="00437902">
      <w:pPr>
        <w:widowControl w:val="0"/>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 xml:space="preserve">    Within 10 days of your written grievance report being submitted your direct supervisor or Human Resource manager will partake in an internal investigation of the occurrence. Once this is done, they will provide a written response to your grievance and request a meeting.</w:t>
      </w:r>
    </w:p>
    <w:p w14:paraId="0000012A" w14:textId="77777777" w:rsidR="00F30ACF" w:rsidRDefault="00437902">
      <w:pPr>
        <w:widowControl w:val="0"/>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sz w:val="24"/>
          <w:szCs w:val="24"/>
        </w:rPr>
        <w:t xml:space="preserve">    A meeting will be held with yourself, your direct supervisor, or the Human Resource manager. Another member of Human Resources will be present to take detailed notes on a discussion of the grievance.</w:t>
      </w:r>
    </w:p>
    <w:p w14:paraId="0000012B" w14:textId="77777777" w:rsidR="00F30ACF" w:rsidRDefault="00437902">
      <w:pPr>
        <w:widowControl w:val="0"/>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sz w:val="24"/>
          <w:szCs w:val="24"/>
        </w:rPr>
        <w:t xml:space="preserve">    Within 5 days of the meeting a written response from your supervisor or Human Resource manager will be sent to you detailing a suggested solution and the next steps to be taken. </w:t>
      </w:r>
    </w:p>
    <w:p w14:paraId="0000012C" w14:textId="77777777" w:rsidR="00F30ACF" w:rsidRDefault="00437902">
      <w:pPr>
        <w:widowControl w:val="0"/>
        <w:spacing w:before="240" w:after="240" w:line="48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sz w:val="24"/>
          <w:szCs w:val="24"/>
        </w:rPr>
        <w:t xml:space="preserve">    Within 5 days of receiving this written response you must provide a written response back either accepting the terms that were detailed or provided an alternative route of resolution.</w:t>
      </w:r>
    </w:p>
    <w:p w14:paraId="0000012D" w14:textId="77777777" w:rsidR="00F30ACF" w:rsidRDefault="00437902">
      <w:pPr>
        <w:widowControl w:val="0"/>
        <w:spacing w:before="240" w:after="240" w:line="48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In the instance of your acceptance of the terms the steps outlined will be </w:t>
      </w:r>
      <w:r>
        <w:rPr>
          <w:rFonts w:ascii="Times New Roman" w:eastAsia="Times New Roman" w:hAnsi="Times New Roman" w:cs="Times New Roman"/>
          <w:sz w:val="24"/>
          <w:szCs w:val="24"/>
        </w:rPr>
        <w:lastRenderedPageBreak/>
        <w:t>followed.</w:t>
      </w:r>
    </w:p>
    <w:p w14:paraId="0000012E" w14:textId="77777777" w:rsidR="00F30ACF" w:rsidRDefault="00437902">
      <w:pPr>
        <w:widowControl w:val="0"/>
        <w:spacing w:before="240" w:after="240" w:line="480" w:lineRule="auto"/>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In the instance of an appeal, written responses will be exchanged until an agreed-upon resolution is reached</w:t>
      </w:r>
      <w:r>
        <w:rPr>
          <w:rFonts w:ascii="Times New Roman" w:eastAsia="Times New Roman" w:hAnsi="Times New Roman" w:cs="Times New Roman"/>
          <w:b/>
          <w:sz w:val="24"/>
          <w:szCs w:val="24"/>
        </w:rPr>
        <w:t>.</w:t>
      </w:r>
    </w:p>
    <w:p w14:paraId="00000131" w14:textId="77777777" w:rsidR="00F30ACF" w:rsidRDefault="00F30ACF">
      <w:pPr>
        <w:widowControl w:val="0"/>
        <w:spacing w:after="0" w:line="240" w:lineRule="auto"/>
        <w:jc w:val="center"/>
        <w:rPr>
          <w:rFonts w:ascii="Times New Roman" w:eastAsia="Times New Roman" w:hAnsi="Times New Roman" w:cs="Times New Roman"/>
          <w:b/>
          <w:sz w:val="24"/>
          <w:szCs w:val="24"/>
        </w:rPr>
      </w:pPr>
    </w:p>
    <w:p w14:paraId="00000132" w14:textId="77777777" w:rsidR="00F30ACF" w:rsidRDefault="00437902">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Butterfly Conflict of Interest Policy</w:t>
      </w:r>
    </w:p>
    <w:p w14:paraId="00000133" w14:textId="77777777" w:rsidR="00F30ACF" w:rsidRDefault="00437902">
      <w:pPr>
        <w:widowControl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0000134"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 member of Butterfly’s team including volunteers, employees, and board members, has the duty and responsibility to behave and work in a manner that avoids any potential conflict of interest. </w:t>
      </w:r>
    </w:p>
    <w:p w14:paraId="00000135" w14:textId="77777777" w:rsidR="00F30ACF" w:rsidRDefault="00437902">
      <w:pPr>
        <w:widowControl w:val="0"/>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Definitions</w:t>
      </w:r>
    </w:p>
    <w:p w14:paraId="00000136"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Butterfly defines a conflict of interest as any situation that would lead a board member, employee, or volunteer of the organization to be influenced in a manner that would make it impossible for the individual to make decisions for the organization without a bias. A conflict of interest includes any situation in which you as an individual and individuals within your personal circle, would stand to gain from the decision you are making as an employee, board member, or employee of the organization. </w:t>
      </w:r>
    </w:p>
    <w:p w14:paraId="00000137" w14:textId="77777777" w:rsidR="00F30ACF" w:rsidRDefault="00437902">
      <w:pPr>
        <w:widowControl w:val="0"/>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Examples</w:t>
      </w:r>
    </w:p>
    <w:p w14:paraId="00000138"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While it is impossible to list all the forms that a conflict of interest can occur, below are a few main issues to avoid:</w:t>
      </w:r>
    </w:p>
    <w:p w14:paraId="00000139"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A conflict of interest exists when a volunteer, employee, or board member or their relative or personal contact stands to gain from their decision-making. </w:t>
      </w:r>
    </w:p>
    <w:p w14:paraId="0000013A"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Example- </w:t>
      </w:r>
      <w:r>
        <w:rPr>
          <w:rFonts w:ascii="Times New Roman" w:eastAsia="Times New Roman" w:hAnsi="Times New Roman" w:cs="Times New Roman"/>
          <w:sz w:val="24"/>
          <w:szCs w:val="24"/>
        </w:rPr>
        <w:t>As the hiring manager at Butterfly, you push forward your cousin’s application for the position of Nutritionist that has just been posted.</w:t>
      </w:r>
    </w:p>
    <w:p w14:paraId="0000013B" w14:textId="7293CF64"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Example- </w:t>
      </w:r>
      <w:r>
        <w:rPr>
          <w:rFonts w:ascii="Times New Roman" w:eastAsia="Times New Roman" w:hAnsi="Times New Roman" w:cs="Times New Roman"/>
          <w:sz w:val="24"/>
          <w:szCs w:val="24"/>
        </w:rPr>
        <w:t xml:space="preserve">As a board member that is aware of Butterfly’s decision to expand its </w:t>
      </w:r>
      <w:r>
        <w:rPr>
          <w:rFonts w:ascii="Times New Roman" w:eastAsia="Times New Roman" w:hAnsi="Times New Roman" w:cs="Times New Roman"/>
          <w:sz w:val="24"/>
          <w:szCs w:val="24"/>
        </w:rPr>
        <w:lastRenderedPageBreak/>
        <w:t xml:space="preserve">facilities, you suggest a construction company that you have a financial stake in without disclosing that </w:t>
      </w:r>
      <w:r w:rsidR="00F57CE3">
        <w:rPr>
          <w:rFonts w:ascii="Times New Roman" w:eastAsia="Times New Roman" w:hAnsi="Times New Roman" w:cs="Times New Roman"/>
          <w:sz w:val="24"/>
          <w:szCs w:val="24"/>
        </w:rPr>
        <w:t>information.</w:t>
      </w:r>
    </w:p>
    <w:p w14:paraId="0000013C" w14:textId="10F939BA"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A conflict of interest exists when a volunteer, employee, or board member begins a personal or romantic relationship with a client or patient at </w:t>
      </w:r>
      <w:r w:rsidR="00F57CE3">
        <w:rPr>
          <w:rFonts w:ascii="Times New Roman" w:eastAsia="Times New Roman" w:hAnsi="Times New Roman" w:cs="Times New Roman"/>
          <w:sz w:val="24"/>
          <w:szCs w:val="24"/>
        </w:rPr>
        <w:t>Butterfly.</w:t>
      </w:r>
    </w:p>
    <w:p w14:paraId="0000013D" w14:textId="39B667C4"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Example- </w:t>
      </w:r>
      <w:r>
        <w:rPr>
          <w:rFonts w:ascii="Times New Roman" w:eastAsia="Times New Roman" w:hAnsi="Times New Roman" w:cs="Times New Roman"/>
          <w:sz w:val="24"/>
          <w:szCs w:val="24"/>
        </w:rPr>
        <w:t xml:space="preserve">As part of a patient’s treatment team you begin to meet with a patient outside of the scheduled times and spend a significant amount of time talking with them </w:t>
      </w:r>
      <w:r w:rsidR="00F57CE3">
        <w:rPr>
          <w:rFonts w:ascii="Times New Roman" w:eastAsia="Times New Roman" w:hAnsi="Times New Roman" w:cs="Times New Roman"/>
          <w:sz w:val="24"/>
          <w:szCs w:val="24"/>
        </w:rPr>
        <w:t>personally.</w:t>
      </w:r>
    </w:p>
    <w:p w14:paraId="0000013E"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Example- </w:t>
      </w:r>
      <w:r>
        <w:rPr>
          <w:rFonts w:ascii="Times New Roman" w:eastAsia="Times New Roman" w:hAnsi="Times New Roman" w:cs="Times New Roman"/>
          <w:sz w:val="24"/>
          <w:szCs w:val="24"/>
        </w:rPr>
        <w:t xml:space="preserve">One member of your patient’s treatment team is concerned that they need to stay in treatment longer due to their slow progress. You have already begun a relationship with the patient and want them to be discharged soon and go against your professional opinion for your own personal gain. </w:t>
      </w:r>
    </w:p>
    <w:p w14:paraId="0000013F" w14:textId="11D23358"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A conflict of interest exists when a volunteer, employee, or board member has access to privileged information and uses that information for personal </w:t>
      </w:r>
      <w:r w:rsidR="00F57CE3">
        <w:rPr>
          <w:rFonts w:ascii="Times New Roman" w:eastAsia="Times New Roman" w:hAnsi="Times New Roman" w:cs="Times New Roman"/>
          <w:sz w:val="24"/>
          <w:szCs w:val="24"/>
        </w:rPr>
        <w:t>gain.</w:t>
      </w:r>
    </w:p>
    <w:p w14:paraId="00000140"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Example- </w:t>
      </w:r>
      <w:r>
        <w:rPr>
          <w:rFonts w:ascii="Times New Roman" w:eastAsia="Times New Roman" w:hAnsi="Times New Roman" w:cs="Times New Roman"/>
          <w:sz w:val="24"/>
          <w:szCs w:val="24"/>
        </w:rPr>
        <w:t>As a volunteer assisting with data entry you have access to donor information and note down their personal information to contact them for a charity that you work for</w:t>
      </w:r>
    </w:p>
    <w:p w14:paraId="00000141"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Example- </w:t>
      </w:r>
      <w:r>
        <w:rPr>
          <w:rFonts w:ascii="Times New Roman" w:eastAsia="Times New Roman" w:hAnsi="Times New Roman" w:cs="Times New Roman"/>
          <w:sz w:val="24"/>
          <w:szCs w:val="24"/>
        </w:rPr>
        <w:t xml:space="preserve">As an intake specialist you are aware of the number of open spots available at Butterfly. During intake, you choose not to put a potential client’s information because you know a different person that could take an available spot. </w:t>
      </w:r>
    </w:p>
    <w:p w14:paraId="00000142" w14:textId="77777777" w:rsidR="00F30ACF" w:rsidRDefault="00437902">
      <w:pPr>
        <w:widowControl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not all instances of conflict of interest can be noted, it is important that any potential for conflict of interest should be avoided at all possible times. A decision is not required for a conflict of interest to occur, as long as the potential to be influenced is present, then a potential conflict of interest exists. </w:t>
      </w:r>
    </w:p>
    <w:p w14:paraId="00000143" w14:textId="77777777" w:rsidR="00F30ACF" w:rsidRDefault="00437902">
      <w:pPr>
        <w:widowControl w:val="0"/>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Procedure</w:t>
      </w:r>
    </w:p>
    <w:p w14:paraId="00000144" w14:textId="77777777" w:rsidR="00F30ACF" w:rsidRDefault="00437902">
      <w:pPr>
        <w:widowControl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In a situation where a conflict of interest exists or where a potential conflict of interest exists, it is the responsibility of the volunteer, employee, or board member to disclose that information as soon as they are aware of it. The disclosure includes a written statement of the occurrence and any action that has taken place in relation to it. Below are the steps that will be taken and documented:</w:t>
      </w:r>
    </w:p>
    <w:p w14:paraId="00000145"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1.    A written statement is prepared by the volunteer, employee, or board member about the conflict of interest or potential conflict of interest</w:t>
      </w:r>
    </w:p>
    <w:p w14:paraId="00000146"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2.    The written statement is given to the appropriate individual. In a situation where the appropriate individual is connected to the conflict of interest or potential conflict of interest, the next person up should be contacted.</w:t>
      </w:r>
    </w:p>
    <w:p w14:paraId="00000147" w14:textId="2BAF8A78"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Volunteers should provide the written statement to the volunteer </w:t>
      </w:r>
      <w:r w:rsidR="00F57CE3">
        <w:rPr>
          <w:rFonts w:ascii="Times New Roman" w:eastAsia="Times New Roman" w:hAnsi="Times New Roman" w:cs="Times New Roman"/>
          <w:sz w:val="24"/>
          <w:szCs w:val="24"/>
        </w:rPr>
        <w:t>coordinator.</w:t>
      </w:r>
    </w:p>
    <w:p w14:paraId="00000148" w14:textId="125F5C3F"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Employees should provide the written statement to their direct </w:t>
      </w:r>
      <w:r w:rsidR="00F57CE3">
        <w:rPr>
          <w:rFonts w:ascii="Times New Roman" w:eastAsia="Times New Roman" w:hAnsi="Times New Roman" w:cs="Times New Roman"/>
          <w:sz w:val="24"/>
          <w:szCs w:val="24"/>
        </w:rPr>
        <w:t>supervisor.</w:t>
      </w:r>
    </w:p>
    <w:p w14:paraId="00000149" w14:textId="3C32492D"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Board Members should provide the written statement to the board chair or another qualified member of the </w:t>
      </w:r>
      <w:r w:rsidR="00F57CE3">
        <w:rPr>
          <w:rFonts w:ascii="Times New Roman" w:eastAsia="Times New Roman" w:hAnsi="Times New Roman" w:cs="Times New Roman"/>
          <w:sz w:val="24"/>
          <w:szCs w:val="24"/>
        </w:rPr>
        <w:t>board.</w:t>
      </w:r>
    </w:p>
    <w:p w14:paraId="0000014A"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The appropriate individual will then discuss the conflict of interest or potential conflict of interest with necessary members of the Butterfly team from there a decision will be made on how the situation will be addressed. Anyone mentioned in the conflict of interest or potential conflict of interest should not be involved in this decision-making process.  </w:t>
      </w:r>
    </w:p>
    <w:p w14:paraId="0000014B"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4.    Resolving a conflict of interest can include but is not limited to the following:</w:t>
      </w:r>
    </w:p>
    <w:p w14:paraId="0000014C" w14:textId="7F5F128F"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Requiring the mentioned individuals to be removed from the situation until the conflict of interest of potential conflict of interest is </w:t>
      </w:r>
      <w:r w:rsidR="00F57CE3">
        <w:rPr>
          <w:rFonts w:ascii="Times New Roman" w:eastAsia="Times New Roman" w:hAnsi="Times New Roman" w:cs="Times New Roman"/>
          <w:sz w:val="24"/>
          <w:szCs w:val="24"/>
        </w:rPr>
        <w:t>resolved.</w:t>
      </w:r>
    </w:p>
    <w:p w14:paraId="0000014D"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     Adjusting the mentioned individual’s involvement in specific duties</w:t>
      </w:r>
    </w:p>
    <w:p w14:paraId="0000014E"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    Termination of relationship with Butterfly as a volunteer, employee, or board member.</w:t>
      </w:r>
    </w:p>
    <w:p w14:paraId="25811966" w14:textId="77777777" w:rsidR="007761C0" w:rsidRDefault="007761C0">
      <w:pPr>
        <w:widowControl w:val="0"/>
        <w:spacing w:after="0" w:line="480" w:lineRule="auto"/>
        <w:ind w:firstLine="720"/>
        <w:jc w:val="center"/>
        <w:rPr>
          <w:rFonts w:ascii="Times New Roman" w:eastAsia="Times New Roman" w:hAnsi="Times New Roman" w:cs="Times New Roman"/>
          <w:b/>
          <w:sz w:val="24"/>
          <w:szCs w:val="24"/>
        </w:rPr>
      </w:pPr>
    </w:p>
    <w:p w14:paraId="00000151" w14:textId="2C50740E" w:rsidR="00F30ACF" w:rsidRDefault="00F57CE3">
      <w:pPr>
        <w:widowControl w:val="0"/>
        <w:spacing w:after="0" w:line="48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Whistleblower</w:t>
      </w:r>
      <w:r w:rsidR="00437902">
        <w:rPr>
          <w:rFonts w:ascii="Times New Roman" w:eastAsia="Times New Roman" w:hAnsi="Times New Roman" w:cs="Times New Roman"/>
          <w:b/>
          <w:sz w:val="24"/>
          <w:szCs w:val="24"/>
        </w:rPr>
        <w:t xml:space="preserve"> Protection Policy </w:t>
      </w:r>
    </w:p>
    <w:p w14:paraId="00000152"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members of the Butterfly team, whether as employees, board members, or volunteers, it is important that ethical standards of service are followed in all areas of our organization. Any harmful act whether to another member of Butterfly or to a client or patient of the organization should be reported in a timely manner. With our client’s, patient’s, and team’s safety in mind, Butterfly requires all aforementioned individuals to bring up any issues in the functions performed by the organizations. It is the responsibility of these individuals to report these concerns through the appropriate means. The goal of this policy is to encourage the Butterfly team to report any concerns while also maintaining their safety throughout the process. </w:t>
      </w:r>
    </w:p>
    <w:p w14:paraId="00000153" w14:textId="77777777" w:rsidR="00F30ACF" w:rsidRDefault="00437902">
      <w:pPr>
        <w:widowControl w:val="0"/>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Definitions</w:t>
      </w:r>
    </w:p>
    <w:p w14:paraId="00000154" w14:textId="77777777" w:rsidR="00F30ACF" w:rsidRDefault="00437902">
      <w:pPr>
        <w:widowControl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harmful act includes but is not limited to any of the below:</w:t>
      </w:r>
    </w:p>
    <w:p w14:paraId="00000155" w14:textId="77777777" w:rsidR="00F30ACF" w:rsidRDefault="00437902">
      <w:pPr>
        <w:widowControl w:val="0"/>
        <w:spacing w:after="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     Any action that threatens the health and safety of another</w:t>
      </w:r>
    </w:p>
    <w:p w14:paraId="00000156" w14:textId="77777777" w:rsidR="00F30ACF" w:rsidRDefault="00437902">
      <w:pPr>
        <w:widowControl w:val="0"/>
        <w:spacing w:after="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Any action that threatens the integrity of Butterfly </w:t>
      </w:r>
    </w:p>
    <w:p w14:paraId="00000157" w14:textId="77777777" w:rsidR="00F30ACF" w:rsidRDefault="00437902">
      <w:pPr>
        <w:widowControl w:val="0"/>
        <w:spacing w:after="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     Any act that is illegal</w:t>
      </w:r>
    </w:p>
    <w:p w14:paraId="00000158" w14:textId="77777777" w:rsidR="00F30ACF" w:rsidRDefault="00437902">
      <w:pPr>
        <w:widowControl w:val="0"/>
        <w:spacing w:after="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     Any act that is criminal</w:t>
      </w:r>
    </w:p>
    <w:p w14:paraId="00000159" w14:textId="77777777" w:rsidR="00F30ACF" w:rsidRDefault="00437902">
      <w:pPr>
        <w:widowControl w:val="0"/>
        <w:spacing w:after="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      Any act that showcases an individual not meeting their obligations</w:t>
      </w:r>
    </w:p>
    <w:p w14:paraId="0000015A" w14:textId="54D4C99A" w:rsidR="00F30ACF" w:rsidRDefault="00437902">
      <w:pPr>
        <w:widowControl w:val="0"/>
        <w:spacing w:after="0"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Any act that seeks to hide any of the acts mentioned </w:t>
      </w:r>
      <w:r w:rsidR="00F57CE3">
        <w:rPr>
          <w:rFonts w:ascii="Times New Roman" w:eastAsia="Times New Roman" w:hAnsi="Times New Roman" w:cs="Times New Roman"/>
          <w:sz w:val="24"/>
          <w:szCs w:val="24"/>
        </w:rPr>
        <w:t>above.</w:t>
      </w:r>
    </w:p>
    <w:p w14:paraId="0000015B" w14:textId="77777777" w:rsidR="00F30ACF" w:rsidRDefault="00437902">
      <w:pPr>
        <w:widowControl w:val="0"/>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Proof</w:t>
      </w:r>
    </w:p>
    <w:p w14:paraId="0000015C"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whistleblower, Butterfly does not put the burden of proof on you in order to report an act. All that is necessary in order for you to send a report in is a belief based on rationale. It is </w:t>
      </w:r>
      <w:r>
        <w:rPr>
          <w:rFonts w:ascii="Times New Roman" w:eastAsia="Times New Roman" w:hAnsi="Times New Roman" w:cs="Times New Roman"/>
          <w:sz w:val="24"/>
          <w:szCs w:val="24"/>
        </w:rPr>
        <w:lastRenderedPageBreak/>
        <w:t>Butterfly’s responsibility to investigate any report.</w:t>
      </w:r>
    </w:p>
    <w:p w14:paraId="0000015E" w14:textId="77777777" w:rsidR="00F30ACF" w:rsidRDefault="00F30ACF" w:rsidP="003D7D5A">
      <w:pPr>
        <w:widowControl w:val="0"/>
        <w:spacing w:after="0" w:line="480" w:lineRule="auto"/>
        <w:rPr>
          <w:rFonts w:ascii="Times New Roman" w:eastAsia="Times New Roman" w:hAnsi="Times New Roman" w:cs="Times New Roman"/>
          <w:sz w:val="24"/>
          <w:szCs w:val="24"/>
        </w:rPr>
      </w:pPr>
    </w:p>
    <w:p w14:paraId="0000015F" w14:textId="77777777" w:rsidR="00F30ACF" w:rsidRDefault="00437902">
      <w:pPr>
        <w:widowControl w:val="0"/>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Procedure</w:t>
      </w:r>
    </w:p>
    <w:p w14:paraId="00000160"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Any concern should be submitted online through Butterfly’s Human Resources App. Your submission while not anonymous will remain confidential. Your report will be sent to two individuals who have been decided as the compliant officers.</w:t>
      </w:r>
    </w:p>
    <w:p w14:paraId="00000161"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If the information you have provided is sufficient you will not be contacted until steps are taken. If not, either of the compliant officers will reach out to you requesting more details on the occurrence reported. It is your decision whether to provide information or not- you are not required to do so however your assistance can aid in the investigation. If you noted in your report that you would not like to be contacted further, your wishes will be respected.</w:t>
      </w:r>
    </w:p>
    <w:p w14:paraId="00000162"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sz w:val="24"/>
          <w:szCs w:val="24"/>
        </w:rPr>
        <w:t xml:space="preserve">     The compliant officers will take the next steps necessary based on the information you provided and the results of their investigation. This will include reporting to any necessary agency. </w:t>
      </w:r>
    </w:p>
    <w:p w14:paraId="00000163"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r>
        <w:rPr>
          <w:rFonts w:ascii="Times New Roman" w:eastAsia="Times New Roman" w:hAnsi="Times New Roman" w:cs="Times New Roman"/>
          <w:sz w:val="24"/>
          <w:szCs w:val="24"/>
        </w:rPr>
        <w:t xml:space="preserve">     If required, the compliant officers will enforce disciplinary action.</w:t>
      </w:r>
    </w:p>
    <w:p w14:paraId="00000164"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r>
        <w:rPr>
          <w:rFonts w:ascii="Times New Roman" w:eastAsia="Times New Roman" w:hAnsi="Times New Roman" w:cs="Times New Roman"/>
          <w:sz w:val="24"/>
          <w:szCs w:val="24"/>
        </w:rPr>
        <w:t xml:space="preserve">     Once completed, you will be informed of the investigation that occurred, results, and actions are taken. </w:t>
      </w:r>
    </w:p>
    <w:p w14:paraId="00000165" w14:textId="1E64C05D"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r>
        <w:rPr>
          <w:rFonts w:ascii="Times New Roman" w:eastAsia="Times New Roman" w:hAnsi="Times New Roman" w:cs="Times New Roman"/>
          <w:sz w:val="24"/>
          <w:szCs w:val="24"/>
        </w:rPr>
        <w:t xml:space="preserve">     In a situation where the decision was made that no action would take place, you will be informed as </w:t>
      </w:r>
      <w:r w:rsidR="00F57CE3">
        <w:rPr>
          <w:rFonts w:ascii="Times New Roman" w:eastAsia="Times New Roman" w:hAnsi="Times New Roman" w:cs="Times New Roman"/>
          <w:sz w:val="24"/>
          <w:szCs w:val="24"/>
        </w:rPr>
        <w:t>well,</w:t>
      </w:r>
      <w:r>
        <w:rPr>
          <w:rFonts w:ascii="Times New Roman" w:eastAsia="Times New Roman" w:hAnsi="Times New Roman" w:cs="Times New Roman"/>
          <w:sz w:val="24"/>
          <w:szCs w:val="24"/>
        </w:rPr>
        <w:t xml:space="preserve"> and reasoning will be provided. </w:t>
      </w:r>
    </w:p>
    <w:p w14:paraId="00000166" w14:textId="77777777" w:rsidR="00F30ACF" w:rsidRDefault="00F30ACF">
      <w:pPr>
        <w:widowControl w:val="0"/>
        <w:spacing w:after="0" w:line="480" w:lineRule="auto"/>
        <w:ind w:left="720"/>
        <w:rPr>
          <w:rFonts w:ascii="Times New Roman" w:eastAsia="Times New Roman" w:hAnsi="Times New Roman" w:cs="Times New Roman"/>
          <w:sz w:val="24"/>
          <w:szCs w:val="24"/>
        </w:rPr>
      </w:pPr>
    </w:p>
    <w:p w14:paraId="00000167"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for any reason you believe that the compliant officers did not do their due diligence in any part of the process, we encourage you to report the occurrence to the head of Human Resources.  In this case, you would need to contact them directly and not through the Human </w:t>
      </w:r>
      <w:r>
        <w:rPr>
          <w:rFonts w:ascii="Times New Roman" w:eastAsia="Times New Roman" w:hAnsi="Times New Roman" w:cs="Times New Roman"/>
          <w:sz w:val="24"/>
          <w:szCs w:val="24"/>
        </w:rPr>
        <w:lastRenderedPageBreak/>
        <w:t xml:space="preserve">Resources online application. The head of Human Resources will then follow up on the steps taken and decide whether to begin a new investigation. If so, the above steps will be followed. </w:t>
      </w:r>
    </w:p>
    <w:p w14:paraId="00000168" w14:textId="77777777" w:rsidR="00F30ACF" w:rsidRDefault="00F30ACF">
      <w:pPr>
        <w:widowControl w:val="0"/>
        <w:spacing w:after="0" w:line="480" w:lineRule="auto"/>
        <w:ind w:firstLine="720"/>
        <w:rPr>
          <w:rFonts w:ascii="Times New Roman" w:eastAsia="Times New Roman" w:hAnsi="Times New Roman" w:cs="Times New Roman"/>
          <w:sz w:val="24"/>
          <w:szCs w:val="24"/>
        </w:rPr>
      </w:pPr>
    </w:p>
    <w:p w14:paraId="00000169" w14:textId="77777777" w:rsidR="00F30ACF" w:rsidRDefault="00437902">
      <w:pPr>
        <w:widowControl w:val="0"/>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What to Expect</w:t>
      </w:r>
    </w:p>
    <w:p w14:paraId="0000016A"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24"/>
          <w:szCs w:val="24"/>
        </w:rPr>
        <w:t xml:space="preserve">     Butterfly strongly believes in the importance of keeping whistleblowers safe. As such no retaliation will occur to those who report any actions or suspicions that are based on rational belief. Any employee that attempts to retaliate against a whistleblower will face disciplinary action from Butterfly that could include termination. </w:t>
      </w:r>
    </w:p>
    <w:p w14:paraId="0000016B"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Whistleblowers will not face any form of prejudice or discrimination during or after this process. </w:t>
      </w:r>
    </w:p>
    <w:p w14:paraId="0000016C" w14:textId="77777777" w:rsidR="00F30ACF" w:rsidRDefault="00437902">
      <w:pPr>
        <w:widowControl w:val="0"/>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Any report will be investigated in a timely and efficient manner with the confidentiality of the whistleblower maintained. </w:t>
      </w:r>
    </w:p>
    <w:p w14:paraId="508515B7" w14:textId="64B82F80" w:rsidR="00603857" w:rsidRPr="007761C0" w:rsidRDefault="00437902" w:rsidP="007761C0">
      <w:pPr>
        <w:widowControl w:val="0"/>
        <w:spacing w:after="0"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Any wrongdoing discovered thorough investigation will be met with disciplinary action and can include other agencies if necessary.</w:t>
      </w:r>
    </w:p>
    <w:p w14:paraId="1864B7B8" w14:textId="77777777" w:rsidR="00603857" w:rsidRDefault="00603857">
      <w:pPr>
        <w:spacing w:after="0" w:line="576" w:lineRule="auto"/>
        <w:jc w:val="center"/>
        <w:rPr>
          <w:rFonts w:ascii="Times New Roman" w:eastAsia="Times New Roman" w:hAnsi="Times New Roman" w:cs="Times New Roman"/>
          <w:b/>
          <w:sz w:val="24"/>
          <w:szCs w:val="24"/>
          <w:highlight w:val="white"/>
        </w:rPr>
      </w:pPr>
    </w:p>
    <w:p w14:paraId="59C92CEB" w14:textId="77777777" w:rsidR="007761C0" w:rsidRDefault="007761C0">
      <w:pPr>
        <w:spacing w:after="0" w:line="576" w:lineRule="auto"/>
        <w:jc w:val="center"/>
        <w:rPr>
          <w:rFonts w:ascii="Times New Roman" w:eastAsia="Times New Roman" w:hAnsi="Times New Roman" w:cs="Times New Roman"/>
          <w:b/>
          <w:sz w:val="24"/>
          <w:szCs w:val="24"/>
          <w:highlight w:val="white"/>
        </w:rPr>
      </w:pPr>
    </w:p>
    <w:p w14:paraId="79F8DA53" w14:textId="77777777" w:rsidR="007761C0" w:rsidRDefault="007761C0">
      <w:pPr>
        <w:spacing w:after="0" w:line="576" w:lineRule="auto"/>
        <w:jc w:val="center"/>
        <w:rPr>
          <w:rFonts w:ascii="Times New Roman" w:eastAsia="Times New Roman" w:hAnsi="Times New Roman" w:cs="Times New Roman"/>
          <w:b/>
          <w:sz w:val="24"/>
          <w:szCs w:val="24"/>
          <w:highlight w:val="white"/>
        </w:rPr>
      </w:pPr>
    </w:p>
    <w:p w14:paraId="5C1F7C75" w14:textId="77777777" w:rsidR="007761C0" w:rsidRDefault="007761C0">
      <w:pPr>
        <w:spacing w:after="0" w:line="576" w:lineRule="auto"/>
        <w:jc w:val="center"/>
        <w:rPr>
          <w:rFonts w:ascii="Times New Roman" w:eastAsia="Times New Roman" w:hAnsi="Times New Roman" w:cs="Times New Roman"/>
          <w:b/>
          <w:sz w:val="24"/>
          <w:szCs w:val="24"/>
          <w:highlight w:val="white"/>
        </w:rPr>
      </w:pPr>
    </w:p>
    <w:p w14:paraId="12946DDF" w14:textId="77777777" w:rsidR="007761C0" w:rsidRDefault="007761C0">
      <w:pPr>
        <w:spacing w:after="0" w:line="576" w:lineRule="auto"/>
        <w:jc w:val="center"/>
        <w:rPr>
          <w:rFonts w:ascii="Times New Roman" w:eastAsia="Times New Roman" w:hAnsi="Times New Roman" w:cs="Times New Roman"/>
          <w:b/>
          <w:sz w:val="24"/>
          <w:szCs w:val="24"/>
          <w:highlight w:val="white"/>
        </w:rPr>
      </w:pPr>
    </w:p>
    <w:p w14:paraId="530354D0" w14:textId="77777777" w:rsidR="007761C0" w:rsidRDefault="007761C0">
      <w:pPr>
        <w:spacing w:after="0" w:line="576" w:lineRule="auto"/>
        <w:jc w:val="center"/>
        <w:rPr>
          <w:rFonts w:ascii="Times New Roman" w:eastAsia="Times New Roman" w:hAnsi="Times New Roman" w:cs="Times New Roman"/>
          <w:b/>
          <w:sz w:val="24"/>
          <w:szCs w:val="24"/>
          <w:highlight w:val="white"/>
        </w:rPr>
      </w:pPr>
    </w:p>
    <w:p w14:paraId="515F2741" w14:textId="77777777" w:rsidR="007761C0" w:rsidRDefault="007761C0">
      <w:pPr>
        <w:spacing w:after="0" w:line="576" w:lineRule="auto"/>
        <w:jc w:val="center"/>
        <w:rPr>
          <w:rFonts w:ascii="Times New Roman" w:eastAsia="Times New Roman" w:hAnsi="Times New Roman" w:cs="Times New Roman"/>
          <w:b/>
          <w:sz w:val="24"/>
          <w:szCs w:val="24"/>
          <w:highlight w:val="white"/>
        </w:rPr>
      </w:pPr>
    </w:p>
    <w:p w14:paraId="08FB90CA" w14:textId="77777777" w:rsidR="007761C0" w:rsidRDefault="007761C0">
      <w:pPr>
        <w:spacing w:after="0" w:line="576" w:lineRule="auto"/>
        <w:jc w:val="center"/>
        <w:rPr>
          <w:rFonts w:ascii="Times New Roman" w:eastAsia="Times New Roman" w:hAnsi="Times New Roman" w:cs="Times New Roman"/>
          <w:b/>
          <w:sz w:val="24"/>
          <w:szCs w:val="24"/>
          <w:highlight w:val="white"/>
        </w:rPr>
      </w:pPr>
    </w:p>
    <w:p w14:paraId="0000016F" w14:textId="4A71C0BB" w:rsidR="00F30ACF" w:rsidRDefault="00437902">
      <w:pPr>
        <w:spacing w:after="0" w:line="5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lastRenderedPageBreak/>
        <w:t>Organizational Strategic Plan Summary</w:t>
      </w:r>
    </w:p>
    <w:p w14:paraId="00000170" w14:textId="77777777" w:rsidR="00F30ACF" w:rsidRDefault="00437902">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Butterfly’s mission is to</w:t>
      </w:r>
      <w:r>
        <w:rPr>
          <w:rFonts w:ascii="Times New Roman" w:eastAsia="Times New Roman" w:hAnsi="Times New Roman" w:cs="Times New Roman"/>
          <w:sz w:val="24"/>
          <w:szCs w:val="24"/>
        </w:rPr>
        <w:t xml:space="preserve"> create a safe space for adolescents and young adults to break through trauma associated with a diagnosis of both primary and co-occurring disorders. Butterfly will provide specific services to address diagnoses such as counseling services,  groups to define emotional intelligence and emotional regulation through soft skills and interpersonal skills, wrap-around case management, and primary health care.  To monitor Butterfly’s mission, an organizational strategic plan target of sustainability will be created to monitor effectiveness. </w:t>
      </w:r>
    </w:p>
    <w:p w14:paraId="00000171" w14:textId="77BA30BB" w:rsidR="00F30ACF" w:rsidRDefault="00437902">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focus of this plan will include connections of services with grants provided by federal government funds to ensure continuous funding amongst the client base. Butterfly’s goal is to provide cost- efficient holistic services for clients served. Maintaining rapport with government/federal funding ensures revenue through all aspects such as: technology, training for employers, administration  to accommodate the development  and efforts to improve community mental health and mental health clinics addressing trauma, substance abuse, and inclusion with the sole goal to rehabilitate </w:t>
      </w:r>
      <w:r w:rsidR="00F57CE3">
        <w:rPr>
          <w:rFonts w:ascii="Times New Roman" w:eastAsia="Times New Roman" w:hAnsi="Times New Roman" w:cs="Times New Roman"/>
          <w:sz w:val="24"/>
          <w:szCs w:val="24"/>
        </w:rPr>
        <w:t>clients</w:t>
      </w:r>
      <w:r>
        <w:rPr>
          <w:rFonts w:ascii="Times New Roman" w:eastAsia="Times New Roman" w:hAnsi="Times New Roman" w:cs="Times New Roman"/>
          <w:sz w:val="24"/>
          <w:szCs w:val="24"/>
        </w:rPr>
        <w:t xml:space="preserve"> served back into society. </w:t>
      </w:r>
    </w:p>
    <w:p w14:paraId="00000172" w14:textId="77777777" w:rsidR="00F30ACF" w:rsidRDefault="00437902">
      <w:pPr>
        <w:spacing w:after="0"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Butterfly will seek donations from potential donors and fundraiser events. </w:t>
      </w:r>
      <w:r>
        <w:rPr>
          <w:rFonts w:ascii="Times New Roman" w:eastAsia="Times New Roman" w:hAnsi="Times New Roman" w:cs="Times New Roman"/>
          <w:sz w:val="24"/>
          <w:szCs w:val="24"/>
          <w:highlight w:val="white"/>
        </w:rPr>
        <w:t xml:space="preserve">A major portion of the strategy plan is to maintain rapport with insurance companies that are billed by clientele. Butterfly will maintain a strong relationship with insurance companies and government/ federal funding to ensure cost efficient services. Butterfly will also maintain relationships with potential stakeholders to continue outside monetary donations and support.  </w:t>
      </w:r>
    </w:p>
    <w:p w14:paraId="00000173" w14:textId="77777777" w:rsidR="00F30ACF" w:rsidRDefault="00F30ACF">
      <w:pPr>
        <w:widowControl w:val="0"/>
        <w:spacing w:after="0" w:line="480" w:lineRule="auto"/>
        <w:jc w:val="center"/>
        <w:rPr>
          <w:rFonts w:ascii="Times New Roman" w:eastAsia="Times New Roman" w:hAnsi="Times New Roman" w:cs="Times New Roman"/>
          <w:b/>
          <w:sz w:val="24"/>
          <w:szCs w:val="24"/>
        </w:rPr>
      </w:pPr>
    </w:p>
    <w:p w14:paraId="4365589D" w14:textId="77777777" w:rsidR="003271AE" w:rsidRDefault="003271AE">
      <w:pPr>
        <w:widowControl w:val="0"/>
        <w:spacing w:after="0" w:line="480" w:lineRule="auto"/>
        <w:jc w:val="center"/>
        <w:rPr>
          <w:rFonts w:ascii="Times New Roman" w:eastAsia="Times New Roman" w:hAnsi="Times New Roman" w:cs="Times New Roman"/>
          <w:b/>
          <w:sz w:val="24"/>
          <w:szCs w:val="24"/>
        </w:rPr>
      </w:pPr>
    </w:p>
    <w:p w14:paraId="404990E7" w14:textId="77777777" w:rsidR="003271AE" w:rsidRDefault="003271AE">
      <w:pPr>
        <w:widowControl w:val="0"/>
        <w:spacing w:after="0" w:line="480" w:lineRule="auto"/>
        <w:jc w:val="center"/>
        <w:rPr>
          <w:rFonts w:ascii="Times New Roman" w:eastAsia="Times New Roman" w:hAnsi="Times New Roman" w:cs="Times New Roman"/>
          <w:b/>
          <w:sz w:val="24"/>
          <w:szCs w:val="24"/>
        </w:rPr>
      </w:pPr>
    </w:p>
    <w:p w14:paraId="40F605B5" w14:textId="77777777" w:rsidR="003271AE" w:rsidRDefault="003271AE">
      <w:pPr>
        <w:widowControl w:val="0"/>
        <w:spacing w:after="0" w:line="480" w:lineRule="auto"/>
        <w:jc w:val="center"/>
        <w:rPr>
          <w:rFonts w:ascii="Times New Roman" w:eastAsia="Times New Roman" w:hAnsi="Times New Roman" w:cs="Times New Roman"/>
          <w:b/>
          <w:sz w:val="24"/>
          <w:szCs w:val="24"/>
        </w:rPr>
      </w:pPr>
    </w:p>
    <w:p w14:paraId="162081A1" w14:textId="77777777" w:rsidR="003271AE" w:rsidRPr="003271AE" w:rsidRDefault="003271AE" w:rsidP="003271AE">
      <w:pPr>
        <w:spacing w:after="0" w:line="240" w:lineRule="auto"/>
        <w:jc w:val="center"/>
        <w:rPr>
          <w:rFonts w:cs="Times New Roman"/>
          <w:b/>
          <w:bCs/>
          <w:sz w:val="24"/>
          <w:szCs w:val="24"/>
        </w:rPr>
      </w:pPr>
      <w:r w:rsidRPr="003271AE">
        <w:rPr>
          <w:rFonts w:cs="Times New Roman"/>
          <w:b/>
          <w:bCs/>
          <w:sz w:val="24"/>
          <w:szCs w:val="24"/>
        </w:rPr>
        <w:lastRenderedPageBreak/>
        <w:t>Community Engagement</w:t>
      </w:r>
    </w:p>
    <w:p w14:paraId="7819C0B2" w14:textId="77777777" w:rsidR="003271AE" w:rsidRPr="003271AE" w:rsidRDefault="003271AE" w:rsidP="003271AE">
      <w:pPr>
        <w:spacing w:after="0" w:line="240" w:lineRule="auto"/>
        <w:jc w:val="center"/>
        <w:rPr>
          <w:rFonts w:cs="Times New Roman"/>
          <w:b/>
          <w:bCs/>
          <w:sz w:val="24"/>
          <w:szCs w:val="24"/>
        </w:rPr>
      </w:pPr>
    </w:p>
    <w:p w14:paraId="54D9AA2E" w14:textId="29B96626" w:rsidR="003271AE" w:rsidRDefault="003271AE" w:rsidP="003271AE">
      <w:pPr>
        <w:spacing w:after="0" w:line="480" w:lineRule="auto"/>
        <w:ind w:firstLine="720"/>
        <w:rPr>
          <w:rFonts w:ascii="Times New Roman" w:hAnsi="Times New Roman" w:cs="Times New Roman"/>
          <w:sz w:val="24"/>
          <w:szCs w:val="24"/>
        </w:rPr>
      </w:pPr>
      <w:r w:rsidRPr="003271AE">
        <w:rPr>
          <w:rFonts w:ascii="Times New Roman" w:hAnsi="Times New Roman" w:cs="Times New Roman"/>
          <w:sz w:val="24"/>
          <w:szCs w:val="24"/>
        </w:rPr>
        <w:t>Butterfly is committed to being a part of the community of Chattanooga and working towards its improvement. Since very few resources exist for the population that Butterfly works with, our</w:t>
      </w:r>
      <w:r>
        <w:rPr>
          <w:rFonts w:ascii="Times New Roman" w:hAnsi="Times New Roman" w:cs="Times New Roman"/>
          <w:sz w:val="24"/>
          <w:szCs w:val="24"/>
        </w:rPr>
        <w:t xml:space="preserve"> organizational</w:t>
      </w:r>
      <w:r w:rsidRPr="003271AE">
        <w:rPr>
          <w:rFonts w:ascii="Times New Roman" w:hAnsi="Times New Roman" w:cs="Times New Roman"/>
          <w:sz w:val="24"/>
          <w:szCs w:val="24"/>
        </w:rPr>
        <w:t xml:space="preserve"> engagement strategy revolves around building awareness on the reality Eating Disorders and its co-occurring disorders. To do this </w:t>
      </w:r>
      <w:r>
        <w:rPr>
          <w:rFonts w:ascii="Times New Roman" w:hAnsi="Times New Roman" w:cs="Times New Roman"/>
          <w:sz w:val="24"/>
          <w:szCs w:val="24"/>
        </w:rPr>
        <w:t>Butterfly</w:t>
      </w:r>
      <w:r w:rsidRPr="003271AE">
        <w:rPr>
          <w:rFonts w:ascii="Times New Roman" w:hAnsi="Times New Roman" w:cs="Times New Roman"/>
          <w:sz w:val="24"/>
          <w:szCs w:val="24"/>
        </w:rPr>
        <w:t xml:space="preserve"> will begin by making the community aware of the free resources available to them. Eating disorders are known as silent killers-creating awareness aids in prevention and leads to treatment (Eating Disorder Information, 2020). </w:t>
      </w:r>
      <w:r>
        <w:rPr>
          <w:rFonts w:ascii="Times New Roman" w:hAnsi="Times New Roman" w:cs="Times New Roman"/>
          <w:sz w:val="24"/>
          <w:szCs w:val="24"/>
        </w:rPr>
        <w:t>We</w:t>
      </w:r>
      <w:r w:rsidRPr="003271AE">
        <w:rPr>
          <w:rFonts w:ascii="Times New Roman" w:hAnsi="Times New Roman" w:cs="Times New Roman"/>
          <w:sz w:val="24"/>
          <w:szCs w:val="24"/>
        </w:rPr>
        <w:t xml:space="preserve"> recognize and understand that Butterfly might not be a feasible option for all of the Chattanooga community. </w:t>
      </w:r>
    </w:p>
    <w:p w14:paraId="0F026A3F" w14:textId="0E742BAF" w:rsidR="003271AE" w:rsidRPr="003271AE" w:rsidRDefault="003271AE" w:rsidP="003271AE">
      <w:pPr>
        <w:spacing w:after="0" w:line="480" w:lineRule="auto"/>
        <w:ind w:firstLine="720"/>
        <w:rPr>
          <w:rFonts w:ascii="Times New Roman" w:hAnsi="Times New Roman" w:cs="Times New Roman"/>
          <w:sz w:val="24"/>
          <w:szCs w:val="24"/>
        </w:rPr>
      </w:pPr>
      <w:r w:rsidRPr="003271AE">
        <w:rPr>
          <w:rFonts w:ascii="Times New Roman" w:hAnsi="Times New Roman" w:cs="Times New Roman"/>
          <w:sz w:val="24"/>
          <w:szCs w:val="24"/>
        </w:rPr>
        <w:t xml:space="preserve">As such </w:t>
      </w:r>
      <w:r>
        <w:rPr>
          <w:rFonts w:ascii="Times New Roman" w:hAnsi="Times New Roman" w:cs="Times New Roman"/>
          <w:sz w:val="24"/>
          <w:szCs w:val="24"/>
        </w:rPr>
        <w:t>Butterfly</w:t>
      </w:r>
      <w:r w:rsidRPr="003271AE">
        <w:rPr>
          <w:rFonts w:ascii="Times New Roman" w:hAnsi="Times New Roman" w:cs="Times New Roman"/>
          <w:sz w:val="24"/>
          <w:szCs w:val="24"/>
        </w:rPr>
        <w:t xml:space="preserve"> will seek to work with the National Eating Disorders Association and local schools to share information on the support that exists and is available (Help &amp; Support, 2018). These free resources include a free confidential hotline, a free crisis chat and text service that connects those in need to a trained volunteer, virtual and in-person support groups, and recovery methods and tools (Help &amp; Support, 2018).</w:t>
      </w:r>
    </w:p>
    <w:p w14:paraId="08858068" w14:textId="77777777" w:rsidR="003271AE" w:rsidRDefault="003271AE" w:rsidP="003271AE">
      <w:pPr>
        <w:spacing w:after="0" w:line="480" w:lineRule="auto"/>
        <w:ind w:firstLine="720"/>
        <w:rPr>
          <w:rFonts w:ascii="Times New Roman" w:hAnsi="Times New Roman" w:cs="Times New Roman"/>
          <w:color w:val="000000"/>
          <w:sz w:val="24"/>
          <w:szCs w:val="24"/>
        </w:rPr>
      </w:pPr>
      <w:r w:rsidRPr="003271AE">
        <w:rPr>
          <w:rFonts w:ascii="Times New Roman" w:hAnsi="Times New Roman" w:cs="Times New Roman"/>
          <w:sz w:val="24"/>
          <w:szCs w:val="24"/>
        </w:rPr>
        <w:t>In addition, we will work with local schools to ensure that adolescents that seek treatment are able to continue their education. One of the leading co-occurring disorders found with this population is anxiety (</w:t>
      </w:r>
      <w:r w:rsidRPr="003271AE">
        <w:rPr>
          <w:rFonts w:ascii="Times New Roman" w:hAnsi="Times New Roman" w:cs="Times New Roman"/>
          <w:color w:val="000000"/>
          <w:sz w:val="24"/>
          <w:szCs w:val="24"/>
        </w:rPr>
        <w:t>Hunnicutt, 2020)</w:t>
      </w:r>
      <w:r w:rsidRPr="003271AE">
        <w:rPr>
          <w:rFonts w:ascii="Times New Roman" w:hAnsi="Times New Roman" w:cs="Times New Roman"/>
          <w:sz w:val="24"/>
          <w:szCs w:val="24"/>
        </w:rPr>
        <w:t>. Many adolescents will neglect seeking treatment due to the fear and anxiety of missing extended periods of schooling and falling behind in comparison to their peers (</w:t>
      </w:r>
      <w:r w:rsidRPr="003271AE">
        <w:rPr>
          <w:rFonts w:ascii="Times New Roman" w:hAnsi="Times New Roman" w:cs="Times New Roman"/>
          <w:color w:val="000000"/>
          <w:sz w:val="24"/>
          <w:szCs w:val="24"/>
        </w:rPr>
        <w:t xml:space="preserve">Hunnicutt, 2020). </w:t>
      </w:r>
    </w:p>
    <w:p w14:paraId="6AB2B6D8" w14:textId="3D628B44" w:rsidR="003271AE" w:rsidRPr="003271AE" w:rsidRDefault="003271AE" w:rsidP="003271AE">
      <w:pPr>
        <w:spacing w:after="0" w:line="480" w:lineRule="auto"/>
        <w:ind w:firstLine="720"/>
        <w:rPr>
          <w:rFonts w:ascii="Times New Roman" w:hAnsi="Times New Roman" w:cs="Times New Roman"/>
          <w:sz w:val="24"/>
          <w:szCs w:val="24"/>
        </w:rPr>
      </w:pPr>
      <w:r w:rsidRPr="003271AE">
        <w:rPr>
          <w:rFonts w:ascii="Times New Roman" w:hAnsi="Times New Roman" w:cs="Times New Roman"/>
          <w:sz w:val="24"/>
          <w:szCs w:val="24"/>
        </w:rPr>
        <w:t>We will work with local schools to create personalized education plans that can be used by those entering treatment facilities or that require any level of care (</w:t>
      </w:r>
      <w:r w:rsidRPr="003271AE">
        <w:rPr>
          <w:rFonts w:ascii="Times New Roman" w:hAnsi="Times New Roman" w:cs="Times New Roman"/>
          <w:color w:val="000000"/>
          <w:sz w:val="24"/>
          <w:szCs w:val="24"/>
        </w:rPr>
        <w:t>Hunnicutt, 2020)</w:t>
      </w:r>
      <w:r w:rsidRPr="003271AE">
        <w:rPr>
          <w:rFonts w:ascii="Times New Roman" w:hAnsi="Times New Roman" w:cs="Times New Roman"/>
          <w:sz w:val="24"/>
          <w:szCs w:val="24"/>
        </w:rPr>
        <w:t xml:space="preserve">. This would mean having volunteer teachers available a few days of the week to assist in tutoring. We would make sure to works with those with disabilities and provide the support and resources they </w:t>
      </w:r>
      <w:r w:rsidRPr="003271AE">
        <w:rPr>
          <w:rFonts w:ascii="Times New Roman" w:hAnsi="Times New Roman" w:cs="Times New Roman"/>
          <w:sz w:val="24"/>
          <w:szCs w:val="24"/>
        </w:rPr>
        <w:lastRenderedPageBreak/>
        <w:t xml:space="preserve">need from local schools to be successful in their continued education. Those needing it will have access to this from the beginning of their care until their final day of treatment. </w:t>
      </w:r>
    </w:p>
    <w:p w14:paraId="651D7301" w14:textId="77777777" w:rsidR="003271AE" w:rsidRPr="003271AE" w:rsidRDefault="003271AE" w:rsidP="003271AE">
      <w:pPr>
        <w:spacing w:after="0" w:line="480" w:lineRule="auto"/>
        <w:ind w:firstLine="720"/>
        <w:rPr>
          <w:rFonts w:ascii="Times New Roman" w:hAnsi="Times New Roman" w:cs="Times New Roman"/>
          <w:sz w:val="24"/>
          <w:szCs w:val="24"/>
        </w:rPr>
      </w:pPr>
      <w:r w:rsidRPr="003271AE">
        <w:rPr>
          <w:rFonts w:ascii="Times New Roman" w:hAnsi="Times New Roman" w:cs="Times New Roman"/>
          <w:sz w:val="24"/>
          <w:szCs w:val="24"/>
        </w:rPr>
        <w:t xml:space="preserve">Butterfly will also work to create a training program that teaches general information on eating disorders, how to identify early signs, and prevention strategies (Education 2020). This training program will be given to educators and students alike. For educators, the program will focus more on identification of an eating disorder and appropriate next steps especially when dealing with communicating with families. For students, this program will focus on prevention (Education 2020). This will be done by sharing myths that should be driven away, teaching healthy body image, educating on practical coping skills, and allowing for students to share their experiences (Education 2020). </w:t>
      </w:r>
    </w:p>
    <w:p w14:paraId="35D1D4D7" w14:textId="77777777" w:rsidR="003271AE" w:rsidRPr="003271AE" w:rsidRDefault="003271AE" w:rsidP="003271AE">
      <w:pPr>
        <w:spacing w:after="0" w:line="480" w:lineRule="auto"/>
        <w:ind w:firstLine="720"/>
        <w:rPr>
          <w:rFonts w:ascii="Times New Roman" w:hAnsi="Times New Roman" w:cs="Times New Roman"/>
          <w:sz w:val="24"/>
          <w:szCs w:val="24"/>
        </w:rPr>
      </w:pPr>
    </w:p>
    <w:p w14:paraId="46519131" w14:textId="77777777" w:rsidR="003271AE" w:rsidRDefault="003271AE">
      <w:pPr>
        <w:widowControl w:val="0"/>
        <w:spacing w:after="0" w:line="480" w:lineRule="auto"/>
        <w:jc w:val="center"/>
        <w:rPr>
          <w:rFonts w:ascii="Times New Roman" w:eastAsia="Times New Roman" w:hAnsi="Times New Roman" w:cs="Times New Roman"/>
          <w:b/>
          <w:sz w:val="24"/>
          <w:szCs w:val="24"/>
        </w:rPr>
      </w:pPr>
    </w:p>
    <w:p w14:paraId="0D746FC8" w14:textId="77777777" w:rsidR="003271AE" w:rsidRDefault="003271AE">
      <w:pPr>
        <w:widowControl w:val="0"/>
        <w:spacing w:after="0" w:line="480" w:lineRule="auto"/>
        <w:jc w:val="center"/>
        <w:rPr>
          <w:rFonts w:ascii="Times New Roman" w:eastAsia="Times New Roman" w:hAnsi="Times New Roman" w:cs="Times New Roman"/>
          <w:b/>
          <w:sz w:val="24"/>
          <w:szCs w:val="24"/>
        </w:rPr>
      </w:pPr>
    </w:p>
    <w:p w14:paraId="2505BDB5" w14:textId="77777777" w:rsidR="003271AE" w:rsidRDefault="003271AE">
      <w:pPr>
        <w:widowControl w:val="0"/>
        <w:spacing w:after="0" w:line="480" w:lineRule="auto"/>
        <w:jc w:val="center"/>
        <w:rPr>
          <w:rFonts w:ascii="Times New Roman" w:eastAsia="Times New Roman" w:hAnsi="Times New Roman" w:cs="Times New Roman"/>
          <w:b/>
          <w:sz w:val="24"/>
          <w:szCs w:val="24"/>
        </w:rPr>
      </w:pPr>
    </w:p>
    <w:p w14:paraId="37C65D1C" w14:textId="77777777" w:rsidR="003271AE" w:rsidRDefault="003271AE">
      <w:pPr>
        <w:widowControl w:val="0"/>
        <w:spacing w:after="0" w:line="480" w:lineRule="auto"/>
        <w:jc w:val="center"/>
        <w:rPr>
          <w:rFonts w:ascii="Times New Roman" w:eastAsia="Times New Roman" w:hAnsi="Times New Roman" w:cs="Times New Roman"/>
          <w:b/>
          <w:sz w:val="24"/>
          <w:szCs w:val="24"/>
        </w:rPr>
      </w:pPr>
    </w:p>
    <w:p w14:paraId="1569688E" w14:textId="77777777" w:rsidR="003271AE" w:rsidRDefault="003271AE">
      <w:pPr>
        <w:widowControl w:val="0"/>
        <w:spacing w:after="0" w:line="480" w:lineRule="auto"/>
        <w:jc w:val="center"/>
        <w:rPr>
          <w:rFonts w:ascii="Times New Roman" w:eastAsia="Times New Roman" w:hAnsi="Times New Roman" w:cs="Times New Roman"/>
          <w:b/>
          <w:sz w:val="24"/>
          <w:szCs w:val="24"/>
        </w:rPr>
      </w:pPr>
    </w:p>
    <w:p w14:paraId="3A8A761D" w14:textId="77777777" w:rsidR="003271AE" w:rsidRDefault="003271AE">
      <w:pPr>
        <w:widowControl w:val="0"/>
        <w:spacing w:after="0" w:line="480" w:lineRule="auto"/>
        <w:jc w:val="center"/>
        <w:rPr>
          <w:rFonts w:ascii="Times New Roman" w:eastAsia="Times New Roman" w:hAnsi="Times New Roman" w:cs="Times New Roman"/>
          <w:b/>
          <w:sz w:val="24"/>
          <w:szCs w:val="24"/>
        </w:rPr>
      </w:pPr>
    </w:p>
    <w:p w14:paraId="397B0EF3" w14:textId="77777777" w:rsidR="003271AE" w:rsidRDefault="003271AE">
      <w:pPr>
        <w:widowControl w:val="0"/>
        <w:spacing w:after="0" w:line="480" w:lineRule="auto"/>
        <w:jc w:val="center"/>
        <w:rPr>
          <w:rFonts w:ascii="Times New Roman" w:eastAsia="Times New Roman" w:hAnsi="Times New Roman" w:cs="Times New Roman"/>
          <w:b/>
          <w:sz w:val="24"/>
          <w:szCs w:val="24"/>
        </w:rPr>
      </w:pPr>
    </w:p>
    <w:p w14:paraId="394DBF35" w14:textId="77777777" w:rsidR="003271AE" w:rsidRDefault="003271AE">
      <w:pPr>
        <w:widowControl w:val="0"/>
        <w:spacing w:after="0" w:line="480" w:lineRule="auto"/>
        <w:jc w:val="center"/>
        <w:rPr>
          <w:rFonts w:ascii="Times New Roman" w:eastAsia="Times New Roman" w:hAnsi="Times New Roman" w:cs="Times New Roman"/>
          <w:b/>
          <w:sz w:val="24"/>
          <w:szCs w:val="24"/>
        </w:rPr>
      </w:pPr>
    </w:p>
    <w:p w14:paraId="6DED9375" w14:textId="77777777" w:rsidR="003271AE" w:rsidRDefault="003271AE">
      <w:pPr>
        <w:widowControl w:val="0"/>
        <w:spacing w:after="0" w:line="480" w:lineRule="auto"/>
        <w:jc w:val="center"/>
        <w:rPr>
          <w:rFonts w:ascii="Times New Roman" w:eastAsia="Times New Roman" w:hAnsi="Times New Roman" w:cs="Times New Roman"/>
          <w:b/>
          <w:sz w:val="24"/>
          <w:szCs w:val="24"/>
        </w:rPr>
      </w:pPr>
    </w:p>
    <w:p w14:paraId="5B2EF629" w14:textId="77777777" w:rsidR="003271AE" w:rsidRDefault="003271AE">
      <w:pPr>
        <w:widowControl w:val="0"/>
        <w:spacing w:after="0" w:line="480" w:lineRule="auto"/>
        <w:jc w:val="center"/>
        <w:rPr>
          <w:rFonts w:ascii="Times New Roman" w:eastAsia="Times New Roman" w:hAnsi="Times New Roman" w:cs="Times New Roman"/>
          <w:b/>
          <w:sz w:val="24"/>
          <w:szCs w:val="24"/>
        </w:rPr>
      </w:pPr>
    </w:p>
    <w:p w14:paraId="12AA6E2B" w14:textId="77777777" w:rsidR="003271AE" w:rsidRDefault="003271AE">
      <w:pPr>
        <w:widowControl w:val="0"/>
        <w:spacing w:after="0" w:line="480" w:lineRule="auto"/>
        <w:jc w:val="center"/>
        <w:rPr>
          <w:rFonts w:ascii="Times New Roman" w:eastAsia="Times New Roman" w:hAnsi="Times New Roman" w:cs="Times New Roman"/>
          <w:b/>
          <w:sz w:val="24"/>
          <w:szCs w:val="24"/>
        </w:rPr>
      </w:pPr>
    </w:p>
    <w:p w14:paraId="54EB46DE" w14:textId="77777777" w:rsidR="003271AE" w:rsidRDefault="003271AE">
      <w:pPr>
        <w:widowControl w:val="0"/>
        <w:spacing w:after="0" w:line="480" w:lineRule="auto"/>
        <w:jc w:val="center"/>
        <w:rPr>
          <w:rFonts w:ascii="Times New Roman" w:eastAsia="Times New Roman" w:hAnsi="Times New Roman" w:cs="Times New Roman"/>
          <w:b/>
          <w:sz w:val="24"/>
          <w:szCs w:val="24"/>
        </w:rPr>
      </w:pPr>
    </w:p>
    <w:p w14:paraId="00000174" w14:textId="7192462A" w:rsidR="00F30ACF" w:rsidRDefault="00437902" w:rsidP="002A1E09">
      <w:pPr>
        <w:widowControl w:val="0"/>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Conclusion</w:t>
      </w:r>
    </w:p>
    <w:p w14:paraId="3D66BCFA" w14:textId="768C225E" w:rsidR="002A1E09" w:rsidRDefault="002A1E09" w:rsidP="002A1E09">
      <w:pPr>
        <w:pStyle w:val="NormalWeb"/>
        <w:spacing w:before="0" w:beforeAutospacing="0" w:after="0" w:afterAutospacing="0" w:line="480" w:lineRule="auto"/>
      </w:pPr>
    </w:p>
    <w:p w14:paraId="296C99F7" w14:textId="460E3B39" w:rsidR="002A1E09" w:rsidRDefault="002A1E09" w:rsidP="002A1E09">
      <w:pPr>
        <w:pStyle w:val="NormalWeb"/>
        <w:spacing w:before="0" w:beforeAutospacing="0" w:after="0" w:afterAutospacing="0" w:line="480" w:lineRule="auto"/>
      </w:pPr>
      <w:r>
        <w:rPr>
          <w:rStyle w:val="apple-tab-span"/>
          <w:rFonts w:eastAsiaTheme="minorEastAsia"/>
          <w:b/>
          <w:bCs/>
          <w:color w:val="000000"/>
        </w:rPr>
        <w:tab/>
      </w:r>
      <w:r>
        <w:rPr>
          <w:color w:val="000000"/>
        </w:rPr>
        <w:t>In conclusion, The Butterfly organization hopes to bring an impact to our community assisting those with co-occurring disorders the opportunity to thrive in their everyday lives. This will happen by utilizing The Butterfly main goals of strategically rehabilitating clients of mental health trauma and disorders back into society. We hope to sustain this program by continuing to implement evidence-based practice through grant funding, as well as support from stakeholders. </w:t>
      </w:r>
    </w:p>
    <w:p w14:paraId="00000176" w14:textId="77777777" w:rsidR="00F30ACF" w:rsidRDefault="00F30ACF">
      <w:pPr>
        <w:widowControl w:val="0"/>
        <w:spacing w:after="0" w:line="480" w:lineRule="auto"/>
        <w:rPr>
          <w:rFonts w:ascii="Times New Roman" w:eastAsia="Times New Roman" w:hAnsi="Times New Roman" w:cs="Times New Roman"/>
          <w:b/>
          <w:sz w:val="24"/>
          <w:szCs w:val="24"/>
        </w:rPr>
      </w:pPr>
    </w:p>
    <w:p w14:paraId="1F658361" w14:textId="77777777" w:rsidR="00F57CE3" w:rsidRDefault="00F57CE3">
      <w:pPr>
        <w:widowControl w:val="0"/>
        <w:spacing w:after="0" w:line="480" w:lineRule="auto"/>
        <w:jc w:val="center"/>
        <w:rPr>
          <w:rFonts w:ascii="Times New Roman" w:eastAsia="Times New Roman" w:hAnsi="Times New Roman" w:cs="Times New Roman"/>
          <w:b/>
          <w:sz w:val="24"/>
          <w:szCs w:val="24"/>
        </w:rPr>
      </w:pPr>
    </w:p>
    <w:p w14:paraId="35D8DC88" w14:textId="77777777" w:rsidR="00A73CF0" w:rsidRDefault="00A73CF0">
      <w:pPr>
        <w:widowControl w:val="0"/>
        <w:spacing w:after="0" w:line="480" w:lineRule="auto"/>
        <w:jc w:val="center"/>
        <w:rPr>
          <w:rFonts w:ascii="Times New Roman" w:eastAsia="Times New Roman" w:hAnsi="Times New Roman" w:cs="Times New Roman"/>
          <w:b/>
          <w:sz w:val="24"/>
          <w:szCs w:val="24"/>
        </w:rPr>
      </w:pPr>
    </w:p>
    <w:p w14:paraId="68092B2C" w14:textId="77777777" w:rsidR="00A73CF0" w:rsidRDefault="00A73CF0">
      <w:pPr>
        <w:widowControl w:val="0"/>
        <w:spacing w:after="0" w:line="480" w:lineRule="auto"/>
        <w:jc w:val="center"/>
        <w:rPr>
          <w:rFonts w:ascii="Times New Roman" w:eastAsia="Times New Roman" w:hAnsi="Times New Roman" w:cs="Times New Roman"/>
          <w:b/>
          <w:sz w:val="24"/>
          <w:szCs w:val="24"/>
        </w:rPr>
      </w:pPr>
    </w:p>
    <w:p w14:paraId="60557965" w14:textId="77777777" w:rsidR="00A73CF0" w:rsidRDefault="00A73CF0">
      <w:pPr>
        <w:widowControl w:val="0"/>
        <w:spacing w:after="0" w:line="480" w:lineRule="auto"/>
        <w:jc w:val="center"/>
        <w:rPr>
          <w:rFonts w:ascii="Times New Roman" w:eastAsia="Times New Roman" w:hAnsi="Times New Roman" w:cs="Times New Roman"/>
          <w:b/>
          <w:sz w:val="24"/>
          <w:szCs w:val="24"/>
        </w:rPr>
      </w:pPr>
    </w:p>
    <w:p w14:paraId="23E7B4C2" w14:textId="77777777" w:rsidR="00A73CF0" w:rsidRDefault="00A73CF0">
      <w:pPr>
        <w:widowControl w:val="0"/>
        <w:spacing w:after="0" w:line="480" w:lineRule="auto"/>
        <w:jc w:val="center"/>
        <w:rPr>
          <w:rFonts w:ascii="Times New Roman" w:eastAsia="Times New Roman" w:hAnsi="Times New Roman" w:cs="Times New Roman"/>
          <w:b/>
          <w:sz w:val="24"/>
          <w:szCs w:val="24"/>
        </w:rPr>
      </w:pPr>
    </w:p>
    <w:p w14:paraId="396F272F" w14:textId="77777777" w:rsidR="00A73CF0" w:rsidRDefault="00A73CF0">
      <w:pPr>
        <w:widowControl w:val="0"/>
        <w:spacing w:after="0" w:line="480" w:lineRule="auto"/>
        <w:jc w:val="center"/>
        <w:rPr>
          <w:rFonts w:ascii="Times New Roman" w:eastAsia="Times New Roman" w:hAnsi="Times New Roman" w:cs="Times New Roman"/>
          <w:b/>
          <w:sz w:val="24"/>
          <w:szCs w:val="24"/>
        </w:rPr>
      </w:pPr>
    </w:p>
    <w:p w14:paraId="25A2FD92" w14:textId="77777777" w:rsidR="00A73CF0" w:rsidRDefault="00A73CF0">
      <w:pPr>
        <w:widowControl w:val="0"/>
        <w:spacing w:after="0" w:line="480" w:lineRule="auto"/>
        <w:jc w:val="center"/>
        <w:rPr>
          <w:rFonts w:ascii="Times New Roman" w:eastAsia="Times New Roman" w:hAnsi="Times New Roman" w:cs="Times New Roman"/>
          <w:b/>
          <w:sz w:val="24"/>
          <w:szCs w:val="24"/>
        </w:rPr>
      </w:pPr>
    </w:p>
    <w:p w14:paraId="40891EAC" w14:textId="77777777" w:rsidR="00A73CF0" w:rsidRDefault="00A73CF0">
      <w:pPr>
        <w:widowControl w:val="0"/>
        <w:spacing w:after="0" w:line="480" w:lineRule="auto"/>
        <w:jc w:val="center"/>
        <w:rPr>
          <w:rFonts w:ascii="Times New Roman" w:eastAsia="Times New Roman" w:hAnsi="Times New Roman" w:cs="Times New Roman"/>
          <w:b/>
          <w:sz w:val="24"/>
          <w:szCs w:val="24"/>
        </w:rPr>
      </w:pPr>
    </w:p>
    <w:p w14:paraId="7D67E78B" w14:textId="77777777" w:rsidR="00A73CF0" w:rsidRDefault="00A73CF0">
      <w:pPr>
        <w:widowControl w:val="0"/>
        <w:spacing w:after="0" w:line="480" w:lineRule="auto"/>
        <w:jc w:val="center"/>
        <w:rPr>
          <w:rFonts w:ascii="Times New Roman" w:eastAsia="Times New Roman" w:hAnsi="Times New Roman" w:cs="Times New Roman"/>
          <w:b/>
          <w:sz w:val="24"/>
          <w:szCs w:val="24"/>
        </w:rPr>
      </w:pPr>
    </w:p>
    <w:p w14:paraId="26E1EEE1" w14:textId="77777777" w:rsidR="002A1E09" w:rsidRDefault="002A1E09">
      <w:pPr>
        <w:widowControl w:val="0"/>
        <w:spacing w:after="0" w:line="480" w:lineRule="auto"/>
        <w:jc w:val="center"/>
        <w:rPr>
          <w:rFonts w:ascii="Times New Roman" w:eastAsia="Times New Roman" w:hAnsi="Times New Roman" w:cs="Times New Roman"/>
          <w:b/>
          <w:sz w:val="24"/>
          <w:szCs w:val="24"/>
        </w:rPr>
      </w:pPr>
    </w:p>
    <w:p w14:paraId="45A004A2" w14:textId="77777777" w:rsidR="002A1E09" w:rsidRDefault="002A1E09">
      <w:pPr>
        <w:widowControl w:val="0"/>
        <w:spacing w:after="0" w:line="480" w:lineRule="auto"/>
        <w:jc w:val="center"/>
        <w:rPr>
          <w:rFonts w:ascii="Times New Roman" w:eastAsia="Times New Roman" w:hAnsi="Times New Roman" w:cs="Times New Roman"/>
          <w:b/>
          <w:sz w:val="24"/>
          <w:szCs w:val="24"/>
        </w:rPr>
      </w:pPr>
    </w:p>
    <w:p w14:paraId="45DE063F" w14:textId="77777777" w:rsidR="002A1E09" w:rsidRDefault="002A1E09">
      <w:pPr>
        <w:widowControl w:val="0"/>
        <w:spacing w:after="0" w:line="480" w:lineRule="auto"/>
        <w:jc w:val="center"/>
        <w:rPr>
          <w:rFonts w:ascii="Times New Roman" w:eastAsia="Times New Roman" w:hAnsi="Times New Roman" w:cs="Times New Roman"/>
          <w:b/>
          <w:sz w:val="24"/>
          <w:szCs w:val="24"/>
        </w:rPr>
      </w:pPr>
    </w:p>
    <w:p w14:paraId="00A80D20" w14:textId="77777777" w:rsidR="002A1E09" w:rsidRDefault="002A1E09">
      <w:pPr>
        <w:widowControl w:val="0"/>
        <w:spacing w:after="0" w:line="480" w:lineRule="auto"/>
        <w:jc w:val="center"/>
        <w:rPr>
          <w:rFonts w:ascii="Times New Roman" w:eastAsia="Times New Roman" w:hAnsi="Times New Roman" w:cs="Times New Roman"/>
          <w:b/>
          <w:sz w:val="24"/>
          <w:szCs w:val="24"/>
        </w:rPr>
      </w:pPr>
    </w:p>
    <w:p w14:paraId="53078126" w14:textId="77777777" w:rsidR="002A1E09" w:rsidRDefault="002A1E09">
      <w:pPr>
        <w:widowControl w:val="0"/>
        <w:spacing w:after="0" w:line="480" w:lineRule="auto"/>
        <w:jc w:val="center"/>
        <w:rPr>
          <w:rFonts w:ascii="Times New Roman" w:eastAsia="Times New Roman" w:hAnsi="Times New Roman" w:cs="Times New Roman"/>
          <w:b/>
          <w:sz w:val="24"/>
          <w:szCs w:val="24"/>
        </w:rPr>
      </w:pPr>
    </w:p>
    <w:p w14:paraId="2F964639" w14:textId="77777777" w:rsidR="002A1E09" w:rsidRDefault="002A1E09">
      <w:pPr>
        <w:widowControl w:val="0"/>
        <w:spacing w:after="0" w:line="480" w:lineRule="auto"/>
        <w:jc w:val="center"/>
        <w:rPr>
          <w:rFonts w:ascii="Times New Roman" w:eastAsia="Times New Roman" w:hAnsi="Times New Roman" w:cs="Times New Roman"/>
          <w:b/>
          <w:sz w:val="24"/>
          <w:szCs w:val="24"/>
        </w:rPr>
      </w:pPr>
    </w:p>
    <w:p w14:paraId="00000177" w14:textId="61F282F1" w:rsidR="00F30ACF" w:rsidRDefault="00437902">
      <w:pPr>
        <w:widowControl w:val="0"/>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References </w:t>
      </w:r>
    </w:p>
    <w:p w14:paraId="37FBCE2F" w14:textId="797E3E1C" w:rsidR="00F57CE3" w:rsidRPr="00603857" w:rsidRDefault="00F57CE3" w:rsidP="005B5884">
      <w:pPr>
        <w:spacing w:line="480" w:lineRule="auto"/>
        <w:ind w:hanging="720"/>
        <w:rPr>
          <w:rFonts w:ascii="Times New Roman" w:hAnsi="Times New Roman" w:cs="Times New Roman"/>
          <w:sz w:val="24"/>
          <w:szCs w:val="24"/>
        </w:rPr>
      </w:pPr>
      <w:r w:rsidRPr="00603857">
        <w:rPr>
          <w:rFonts w:ascii="Times New Roman" w:hAnsi="Times New Roman" w:cs="Times New Roman"/>
          <w:sz w:val="24"/>
          <w:szCs w:val="24"/>
        </w:rPr>
        <w:t xml:space="preserve">Alessi, E. J., &amp; Kahn, S. (2019). Using psychodynamic interventions to engage in trauma-informed practice. Journal of Social Work Practice, 33(1), 27–39. </w:t>
      </w:r>
      <w:hyperlink r:id="rId8" w:history="1">
        <w:r w:rsidRPr="00603857">
          <w:rPr>
            <w:rStyle w:val="Hyperlink"/>
            <w:rFonts w:ascii="Times New Roman" w:hAnsi="Times New Roman" w:cs="Times New Roman"/>
            <w:color w:val="auto"/>
            <w:sz w:val="24"/>
            <w:szCs w:val="24"/>
          </w:rPr>
          <w:t>https://doi.org/10.1080/02650533.2017.1400959</w:t>
        </w:r>
      </w:hyperlink>
    </w:p>
    <w:p w14:paraId="7B21BEE4" w14:textId="2992B079" w:rsidR="007F280B" w:rsidRPr="00603857" w:rsidRDefault="007F280B" w:rsidP="007F280B">
      <w:pPr>
        <w:spacing w:after="0" w:line="480" w:lineRule="auto"/>
        <w:ind w:hanging="720"/>
        <w:rPr>
          <w:rFonts w:ascii="Times New Roman" w:eastAsia="Times New Roman" w:hAnsi="Times New Roman" w:cs="Times New Roman"/>
          <w:sz w:val="24"/>
          <w:szCs w:val="24"/>
        </w:rPr>
      </w:pPr>
      <w:r w:rsidRPr="00603857">
        <w:rPr>
          <w:rFonts w:ascii="Times New Roman" w:eastAsia="Times New Roman" w:hAnsi="Times New Roman" w:cs="Times New Roman"/>
          <w:sz w:val="24"/>
          <w:szCs w:val="24"/>
        </w:rPr>
        <w:t>Bio, A., Murphy, A., 21st, R., 2nd, J., &amp; 15th, R. (2020, December 09). Local consumer review survey: How customer reviews affect behavior. Retrieved February 23, 2021, from https://www.brightlocal.com/research/local-consumer-review-survey/</w:t>
      </w:r>
    </w:p>
    <w:p w14:paraId="5221B358" w14:textId="53CA0695" w:rsidR="00F57CE3" w:rsidRPr="00603857" w:rsidRDefault="00F57CE3" w:rsidP="005B5884">
      <w:pPr>
        <w:spacing w:line="480" w:lineRule="auto"/>
        <w:ind w:hanging="720"/>
        <w:rPr>
          <w:rFonts w:ascii="Times New Roman" w:hAnsi="Times New Roman" w:cs="Times New Roman"/>
          <w:sz w:val="24"/>
          <w:szCs w:val="24"/>
        </w:rPr>
      </w:pPr>
      <w:r w:rsidRPr="00603857">
        <w:rPr>
          <w:rFonts w:ascii="Times New Roman" w:hAnsi="Times New Roman" w:cs="Times New Roman"/>
          <w:sz w:val="24"/>
          <w:szCs w:val="24"/>
        </w:rPr>
        <w:t xml:space="preserve">  Borowski, A., &amp; </w:t>
      </w:r>
      <w:proofErr w:type="spellStart"/>
      <w:r w:rsidRPr="00603857">
        <w:rPr>
          <w:rFonts w:ascii="Times New Roman" w:hAnsi="Times New Roman" w:cs="Times New Roman"/>
          <w:sz w:val="24"/>
          <w:szCs w:val="24"/>
        </w:rPr>
        <w:t>Daya</w:t>
      </w:r>
      <w:proofErr w:type="spellEnd"/>
      <w:r w:rsidRPr="00603857">
        <w:rPr>
          <w:rFonts w:ascii="Times New Roman" w:hAnsi="Times New Roman" w:cs="Times New Roman"/>
          <w:sz w:val="24"/>
          <w:szCs w:val="24"/>
        </w:rPr>
        <w:t xml:space="preserve">, U. (2019, April 07). Employee Motivation Tools. Retrieved February 07, 2021, from </w:t>
      </w:r>
      <w:hyperlink r:id="rId9" w:history="1">
        <w:r w:rsidR="005B5884" w:rsidRPr="00603857">
          <w:rPr>
            <w:rStyle w:val="Hyperlink"/>
            <w:rFonts w:ascii="Times New Roman" w:hAnsi="Times New Roman" w:cs="Times New Roman"/>
            <w:color w:val="auto"/>
            <w:sz w:val="24"/>
            <w:szCs w:val="24"/>
          </w:rPr>
          <w:t>https://www.researchgate.net/publication/332259241_Employee_motivation_Tool</w:t>
        </w:r>
      </w:hyperlink>
    </w:p>
    <w:p w14:paraId="4D40B73E" w14:textId="1ADC1D73" w:rsidR="005B5884" w:rsidRPr="00603857" w:rsidRDefault="005B5884" w:rsidP="005B5884">
      <w:pPr>
        <w:pStyle w:val="NormalWeb"/>
        <w:spacing w:before="240" w:beforeAutospacing="0" w:after="240" w:afterAutospacing="0" w:line="480" w:lineRule="auto"/>
        <w:ind w:hanging="720"/>
      </w:pPr>
      <w:proofErr w:type="spellStart"/>
      <w:r w:rsidRPr="00603857">
        <w:t>Capko</w:t>
      </w:r>
      <w:proofErr w:type="spellEnd"/>
      <w:r w:rsidRPr="00603857">
        <w:t>, J. (2003, March 01). Five steps to a performance evaluation system. Retrieved February 14, 2021, from https://www.aafp.org/fpm/2003/0300/p43.html</w:t>
      </w:r>
    </w:p>
    <w:p w14:paraId="2E4F18B3" w14:textId="77777777" w:rsidR="007F280B" w:rsidRPr="00603857" w:rsidRDefault="007F280B" w:rsidP="007F280B">
      <w:pPr>
        <w:spacing w:after="0" w:line="480" w:lineRule="auto"/>
        <w:ind w:hanging="720"/>
        <w:rPr>
          <w:rFonts w:ascii="Times New Roman" w:eastAsia="Times New Roman" w:hAnsi="Times New Roman" w:cs="Times New Roman"/>
          <w:sz w:val="24"/>
          <w:szCs w:val="24"/>
        </w:rPr>
      </w:pPr>
      <w:r w:rsidRPr="00603857">
        <w:rPr>
          <w:rFonts w:ascii="Times New Roman" w:eastAsia="Times New Roman" w:hAnsi="Times New Roman" w:cs="Times New Roman"/>
          <w:sz w:val="24"/>
          <w:szCs w:val="24"/>
        </w:rPr>
        <w:t xml:space="preserve">Chen, J. (2020, August 04). Social media demographics to inform your brand's strategy in 2020. Retrieved February 23, 2021, from </w:t>
      </w:r>
      <w:hyperlink r:id="rId10" w:history="1">
        <w:r w:rsidRPr="00603857">
          <w:rPr>
            <w:rFonts w:ascii="Times New Roman" w:eastAsia="Times New Roman" w:hAnsi="Times New Roman" w:cs="Times New Roman"/>
            <w:sz w:val="24"/>
            <w:szCs w:val="24"/>
            <w:u w:val="single"/>
          </w:rPr>
          <w:t>https://sproutsocial.com/insights/new-social-media-demographics/</w:t>
        </w:r>
      </w:hyperlink>
    </w:p>
    <w:p w14:paraId="2B7351B0" w14:textId="77777777" w:rsidR="007F280B" w:rsidRPr="00603857" w:rsidRDefault="007F280B" w:rsidP="007F280B">
      <w:pPr>
        <w:spacing w:after="0" w:line="480" w:lineRule="auto"/>
        <w:ind w:hanging="720"/>
        <w:rPr>
          <w:rFonts w:ascii="Times New Roman" w:eastAsia="Times New Roman" w:hAnsi="Times New Roman" w:cs="Times New Roman"/>
          <w:sz w:val="24"/>
          <w:szCs w:val="24"/>
        </w:rPr>
      </w:pPr>
      <w:r w:rsidRPr="00603857">
        <w:rPr>
          <w:rFonts w:ascii="Times New Roman" w:eastAsia="Times New Roman" w:hAnsi="Times New Roman" w:cs="Times New Roman"/>
          <w:sz w:val="24"/>
          <w:szCs w:val="24"/>
        </w:rPr>
        <w:t>Chen, J. (2021, February 17). 20 Facebook stats to guide your 2021 Facebook strategy. Retrieved February 23, 2021, from https://sproutsocial.com/insights/facebook-stats-for-marketers/</w:t>
      </w:r>
    </w:p>
    <w:p w14:paraId="2BD320B9" w14:textId="6924864E" w:rsidR="005B5884" w:rsidRPr="00603857" w:rsidRDefault="005B5884" w:rsidP="005B5884">
      <w:pPr>
        <w:pStyle w:val="NormalWeb"/>
        <w:spacing w:before="0" w:beforeAutospacing="0" w:after="0" w:afterAutospacing="0" w:line="480" w:lineRule="auto"/>
        <w:ind w:hanging="720"/>
      </w:pPr>
      <w:r w:rsidRPr="00603857">
        <w:t xml:space="preserve">Chow, C. (2021, January 3). 15 Ways to Improve Diversity and Inclusion in the Workplace. </w:t>
      </w:r>
      <w:proofErr w:type="spellStart"/>
      <w:r w:rsidRPr="00603857">
        <w:t>SocialChorus</w:t>
      </w:r>
      <w:proofErr w:type="spellEnd"/>
      <w:r w:rsidRPr="00603857">
        <w:t xml:space="preserve">. </w:t>
      </w:r>
      <w:hyperlink r:id="rId11" w:history="1">
        <w:r w:rsidR="00450627" w:rsidRPr="00603857">
          <w:rPr>
            <w:rStyle w:val="Hyperlink"/>
            <w:color w:val="auto"/>
          </w:rPr>
          <w:t>https://socialchorus.com/blog/15-ways-to-improve-diversity-and-inclusion-in-the-workplace/</w:t>
        </w:r>
      </w:hyperlink>
      <w:r w:rsidRPr="00603857">
        <w:t>. </w:t>
      </w:r>
    </w:p>
    <w:p w14:paraId="48C80197" w14:textId="34ABE254" w:rsidR="00450627" w:rsidRPr="00603857" w:rsidRDefault="00450627" w:rsidP="00450627">
      <w:pPr>
        <w:spacing w:before="240" w:after="240" w:line="480" w:lineRule="auto"/>
        <w:ind w:right="-720" w:hanging="720"/>
        <w:rPr>
          <w:rFonts w:ascii="Times New Roman" w:eastAsia="Times New Roman" w:hAnsi="Times New Roman" w:cs="Times New Roman"/>
          <w:sz w:val="24"/>
          <w:szCs w:val="24"/>
        </w:rPr>
      </w:pPr>
      <w:r w:rsidRPr="00603857">
        <w:rPr>
          <w:rFonts w:ascii="Times New Roman" w:eastAsia="Times New Roman" w:hAnsi="Times New Roman" w:cs="Times New Roman"/>
          <w:color w:val="000000"/>
          <w:sz w:val="24"/>
          <w:szCs w:val="24"/>
        </w:rPr>
        <w:t xml:space="preserve">Chung, E. (2019, June 25). </w:t>
      </w:r>
      <w:r w:rsidRPr="00603857">
        <w:rPr>
          <w:rFonts w:ascii="Times New Roman" w:eastAsia="Times New Roman" w:hAnsi="Times New Roman" w:cs="Times New Roman"/>
          <w:iCs/>
          <w:color w:val="000000"/>
          <w:sz w:val="24"/>
          <w:szCs w:val="24"/>
        </w:rPr>
        <w:t>How to Attract Donors, No Matter Your Mission</w:t>
      </w:r>
      <w:r w:rsidRPr="00603857">
        <w:rPr>
          <w:rFonts w:ascii="Times New Roman" w:eastAsia="Times New Roman" w:hAnsi="Times New Roman" w:cs="Times New Roman"/>
          <w:color w:val="000000"/>
          <w:sz w:val="24"/>
          <w:szCs w:val="24"/>
        </w:rPr>
        <w:t>. Classy. https://www.classy.org/blog/how-to-attract-donors-no-matter-your-mission/. </w:t>
      </w:r>
    </w:p>
    <w:p w14:paraId="70E40659" w14:textId="77777777" w:rsidR="00450627" w:rsidRPr="00603857" w:rsidRDefault="00450627" w:rsidP="00450627">
      <w:pPr>
        <w:spacing w:before="240" w:after="240" w:line="480" w:lineRule="auto"/>
        <w:ind w:right="-720" w:hanging="720"/>
        <w:rPr>
          <w:rFonts w:ascii="Times New Roman" w:eastAsia="Times New Roman" w:hAnsi="Times New Roman" w:cs="Times New Roman"/>
          <w:sz w:val="24"/>
          <w:szCs w:val="24"/>
        </w:rPr>
      </w:pPr>
      <w:r w:rsidRPr="00603857">
        <w:rPr>
          <w:rFonts w:ascii="Times New Roman" w:eastAsia="Times New Roman" w:hAnsi="Times New Roman" w:cs="Times New Roman"/>
          <w:iCs/>
          <w:color w:val="000000"/>
          <w:sz w:val="24"/>
          <w:szCs w:val="24"/>
        </w:rPr>
        <w:lastRenderedPageBreak/>
        <w:t>Community Mental Health Services Block Grant</w:t>
      </w:r>
      <w:r w:rsidRPr="00603857">
        <w:rPr>
          <w:rFonts w:ascii="Times New Roman" w:eastAsia="Times New Roman" w:hAnsi="Times New Roman" w:cs="Times New Roman"/>
          <w:color w:val="000000"/>
          <w:sz w:val="24"/>
          <w:szCs w:val="24"/>
        </w:rPr>
        <w:t>. SAMHSA. (2020, April 16). https://www.samhsa.gov/grants/block-grants/mhbg.</w:t>
      </w:r>
    </w:p>
    <w:p w14:paraId="16E7C290" w14:textId="238808CF" w:rsidR="00450627" w:rsidRPr="00603857" w:rsidRDefault="00450627" w:rsidP="00450627">
      <w:pPr>
        <w:spacing w:line="480" w:lineRule="auto"/>
        <w:ind w:hanging="720"/>
        <w:rPr>
          <w:rStyle w:val="Hyperlink"/>
          <w:rFonts w:ascii="Times New Roman" w:hAnsi="Times New Roman" w:cs="Times New Roman"/>
          <w:color w:val="auto"/>
          <w:sz w:val="24"/>
          <w:szCs w:val="24"/>
        </w:rPr>
      </w:pPr>
      <w:r w:rsidRPr="00603857">
        <w:rPr>
          <w:rFonts w:ascii="Times New Roman" w:hAnsi="Times New Roman" w:cs="Times New Roman"/>
          <w:sz w:val="24"/>
          <w:szCs w:val="24"/>
        </w:rPr>
        <w:t xml:space="preserve">Compensation for nonprofit employees. (2020, September 02). Retrieved February 09, 2021, from </w:t>
      </w:r>
      <w:hyperlink r:id="rId12" w:history="1">
        <w:r w:rsidRPr="00603857">
          <w:rPr>
            <w:rStyle w:val="Hyperlink"/>
            <w:rFonts w:ascii="Times New Roman" w:hAnsi="Times New Roman" w:cs="Times New Roman"/>
            <w:color w:val="auto"/>
            <w:sz w:val="24"/>
            <w:szCs w:val="24"/>
          </w:rPr>
          <w:t>https://www.councilofnonprofits.org/tools-resources/compensation-nonprofit-employees</w:t>
        </w:r>
      </w:hyperlink>
    </w:p>
    <w:p w14:paraId="34C6BB93" w14:textId="01E69ABA" w:rsidR="00121BFD" w:rsidRPr="00603857" w:rsidRDefault="00121BFD" w:rsidP="00121BFD">
      <w:pPr>
        <w:spacing w:before="240" w:after="240" w:line="480" w:lineRule="auto"/>
        <w:ind w:hanging="720"/>
        <w:rPr>
          <w:rFonts w:ascii="Times New Roman" w:eastAsia="Times New Roman" w:hAnsi="Times New Roman" w:cs="Times New Roman"/>
          <w:sz w:val="24"/>
          <w:szCs w:val="24"/>
        </w:rPr>
      </w:pPr>
      <w:r w:rsidRPr="00603857">
        <w:rPr>
          <w:rFonts w:ascii="Times New Roman" w:eastAsia="Times New Roman" w:hAnsi="Times New Roman" w:cs="Times New Roman"/>
          <w:color w:val="000000"/>
          <w:sz w:val="24"/>
          <w:szCs w:val="24"/>
        </w:rPr>
        <w:t xml:space="preserve">Conflicts of interest. (2020, February 12). Retrieved March 25, 2021, from </w:t>
      </w:r>
      <w:hyperlink r:id="rId13" w:history="1">
        <w:r w:rsidRPr="00603857">
          <w:rPr>
            <w:rFonts w:ascii="Times New Roman" w:eastAsia="Times New Roman" w:hAnsi="Times New Roman" w:cs="Times New Roman"/>
            <w:color w:val="1155CC"/>
            <w:sz w:val="24"/>
            <w:szCs w:val="24"/>
            <w:u w:val="single"/>
          </w:rPr>
          <w:t>https://www.councilofnonprofits.org/tools-resources/conflicts-of-interest</w:t>
        </w:r>
      </w:hyperlink>
    </w:p>
    <w:p w14:paraId="5FBF7423" w14:textId="26F0496C" w:rsidR="00121BFD" w:rsidRPr="00603857" w:rsidRDefault="00121BFD" w:rsidP="00121BFD">
      <w:pPr>
        <w:pStyle w:val="NormalWeb"/>
        <w:spacing w:before="240" w:beforeAutospacing="0" w:after="240" w:afterAutospacing="0" w:line="480" w:lineRule="auto"/>
        <w:ind w:hanging="720"/>
      </w:pPr>
      <w:r w:rsidRPr="00603857">
        <w:rPr>
          <w:color w:val="000000"/>
        </w:rPr>
        <w:t>Council of Nonprofits. (2019, March 11). Whistleblower protections for nonprofits. Retrieved March 25, 2021, from https://www.councilofnonprofits.org/tools-resources/whistleblower-protections-nonprofits</w:t>
      </w:r>
    </w:p>
    <w:p w14:paraId="66722577" w14:textId="311EEE73" w:rsidR="005B5884" w:rsidRPr="00603857" w:rsidRDefault="005B5884" w:rsidP="005B5884">
      <w:pPr>
        <w:pStyle w:val="NormalWeb"/>
        <w:spacing w:before="0" w:beforeAutospacing="0" w:after="0" w:afterAutospacing="0" w:line="480" w:lineRule="auto"/>
        <w:ind w:hanging="720"/>
      </w:pPr>
      <w:proofErr w:type="spellStart"/>
      <w:r w:rsidRPr="00603857">
        <w:t>Crommett</w:t>
      </w:r>
      <w:proofErr w:type="spellEnd"/>
      <w:r w:rsidRPr="00603857">
        <w:t>, C. (2020). The 3 Secrets to Leading a Multigenerational Workforce. Business Credit, 122(9), 30–32.</w:t>
      </w:r>
    </w:p>
    <w:p w14:paraId="0AAE7032" w14:textId="63FA0EAA" w:rsidR="00450627" w:rsidRPr="00603857" w:rsidRDefault="00450627" w:rsidP="00450627">
      <w:pPr>
        <w:spacing w:before="240" w:after="240" w:line="480" w:lineRule="auto"/>
        <w:ind w:right="-720" w:hanging="720"/>
        <w:rPr>
          <w:rFonts w:ascii="Times New Roman" w:eastAsia="Times New Roman" w:hAnsi="Times New Roman" w:cs="Times New Roman"/>
          <w:sz w:val="24"/>
          <w:szCs w:val="24"/>
        </w:rPr>
      </w:pPr>
      <w:r w:rsidRPr="00603857">
        <w:rPr>
          <w:rFonts w:ascii="Times New Roman" w:eastAsia="Times New Roman" w:hAnsi="Times New Roman" w:cs="Times New Roman"/>
          <w:color w:val="000000"/>
          <w:sz w:val="24"/>
          <w:szCs w:val="24"/>
        </w:rPr>
        <w:t xml:space="preserve">Chung, E. (2019, June 25). </w:t>
      </w:r>
      <w:r w:rsidRPr="00603857">
        <w:rPr>
          <w:rFonts w:ascii="Times New Roman" w:eastAsia="Times New Roman" w:hAnsi="Times New Roman" w:cs="Times New Roman"/>
          <w:iCs/>
          <w:color w:val="000000"/>
          <w:sz w:val="24"/>
          <w:szCs w:val="24"/>
        </w:rPr>
        <w:t>How to Attract Donors, No Matter Your Mission</w:t>
      </w:r>
      <w:r w:rsidRPr="00603857">
        <w:rPr>
          <w:rFonts w:ascii="Times New Roman" w:eastAsia="Times New Roman" w:hAnsi="Times New Roman" w:cs="Times New Roman"/>
          <w:color w:val="000000"/>
          <w:sz w:val="24"/>
          <w:szCs w:val="24"/>
        </w:rPr>
        <w:t>. Classy. https://www.classy.org/blog/how-to-attract-donors-no-matter-your-mission/. </w:t>
      </w:r>
    </w:p>
    <w:p w14:paraId="3E1D49A5" w14:textId="77777777" w:rsidR="00F57CE3" w:rsidRPr="00603857" w:rsidRDefault="00F57CE3" w:rsidP="005B5884">
      <w:pPr>
        <w:spacing w:line="480" w:lineRule="auto"/>
        <w:ind w:hanging="720"/>
        <w:rPr>
          <w:rFonts w:ascii="Times New Roman" w:hAnsi="Times New Roman" w:cs="Times New Roman"/>
          <w:sz w:val="24"/>
          <w:szCs w:val="24"/>
        </w:rPr>
      </w:pPr>
      <w:r w:rsidRPr="00603857">
        <w:rPr>
          <w:rFonts w:ascii="Times New Roman" w:hAnsi="Times New Roman" w:cs="Times New Roman"/>
          <w:sz w:val="24"/>
          <w:szCs w:val="24"/>
        </w:rPr>
        <w:t xml:space="preserve">Dal Corso, L., </w:t>
      </w:r>
      <w:proofErr w:type="spellStart"/>
      <w:r w:rsidRPr="00603857">
        <w:rPr>
          <w:rFonts w:ascii="Times New Roman" w:hAnsi="Times New Roman" w:cs="Times New Roman"/>
          <w:sz w:val="24"/>
          <w:szCs w:val="24"/>
        </w:rPr>
        <w:t>Carluccio</w:t>
      </w:r>
      <w:proofErr w:type="spellEnd"/>
      <w:r w:rsidRPr="00603857">
        <w:rPr>
          <w:rFonts w:ascii="Times New Roman" w:hAnsi="Times New Roman" w:cs="Times New Roman"/>
          <w:sz w:val="24"/>
          <w:szCs w:val="24"/>
        </w:rPr>
        <w:t xml:space="preserve">, F., </w:t>
      </w:r>
      <w:proofErr w:type="spellStart"/>
      <w:r w:rsidRPr="00603857">
        <w:rPr>
          <w:rFonts w:ascii="Times New Roman" w:hAnsi="Times New Roman" w:cs="Times New Roman"/>
          <w:sz w:val="24"/>
          <w:szCs w:val="24"/>
        </w:rPr>
        <w:t>Buonomo</w:t>
      </w:r>
      <w:proofErr w:type="spellEnd"/>
      <w:r w:rsidRPr="00603857">
        <w:rPr>
          <w:rFonts w:ascii="Times New Roman" w:hAnsi="Times New Roman" w:cs="Times New Roman"/>
          <w:sz w:val="24"/>
          <w:szCs w:val="24"/>
        </w:rPr>
        <w:t xml:space="preserve">, I., </w:t>
      </w:r>
      <w:proofErr w:type="spellStart"/>
      <w:r w:rsidRPr="00603857">
        <w:rPr>
          <w:rFonts w:ascii="Times New Roman" w:hAnsi="Times New Roman" w:cs="Times New Roman"/>
          <w:sz w:val="24"/>
          <w:szCs w:val="24"/>
        </w:rPr>
        <w:t>Benevene</w:t>
      </w:r>
      <w:proofErr w:type="spellEnd"/>
      <w:r w:rsidRPr="00603857">
        <w:rPr>
          <w:rFonts w:ascii="Times New Roman" w:hAnsi="Times New Roman" w:cs="Times New Roman"/>
          <w:sz w:val="24"/>
          <w:szCs w:val="24"/>
        </w:rPr>
        <w:t xml:space="preserve">, P., </w:t>
      </w:r>
      <w:proofErr w:type="spellStart"/>
      <w:r w:rsidRPr="00603857">
        <w:rPr>
          <w:rFonts w:ascii="Times New Roman" w:hAnsi="Times New Roman" w:cs="Times New Roman"/>
          <w:sz w:val="24"/>
          <w:szCs w:val="24"/>
        </w:rPr>
        <w:t>Vecine</w:t>
      </w:r>
      <w:proofErr w:type="spellEnd"/>
      <w:r w:rsidRPr="00603857">
        <w:rPr>
          <w:rFonts w:ascii="Times New Roman" w:hAnsi="Times New Roman" w:cs="Times New Roman"/>
          <w:sz w:val="24"/>
          <w:szCs w:val="24"/>
        </w:rPr>
        <w:t xml:space="preserve">, M. L., &amp; West, M. (2019). “I That Is We, We That Is I”: The Mediating Role of Work Engagement between Key Leadership Behaviors and Volunteer Satisfaction. TPM: Testing, Psychometrics, Methodology in Applied Psychology, 26(4), 561–572. </w:t>
      </w:r>
      <w:hyperlink r:id="rId14" w:history="1">
        <w:r w:rsidRPr="00603857">
          <w:rPr>
            <w:rStyle w:val="Hyperlink"/>
            <w:rFonts w:ascii="Times New Roman" w:hAnsi="Times New Roman" w:cs="Times New Roman"/>
            <w:color w:val="auto"/>
            <w:sz w:val="24"/>
            <w:szCs w:val="24"/>
          </w:rPr>
          <w:t>https://doi.org/10.4473/TPM26.4.5</w:t>
        </w:r>
      </w:hyperlink>
    </w:p>
    <w:p w14:paraId="049F0DB2" w14:textId="33CDD3F2" w:rsidR="00F57CE3" w:rsidRPr="00603857" w:rsidRDefault="00F57CE3" w:rsidP="005B5884">
      <w:pPr>
        <w:spacing w:line="480" w:lineRule="auto"/>
        <w:ind w:hanging="720"/>
        <w:rPr>
          <w:rFonts w:ascii="Times New Roman" w:hAnsi="Times New Roman" w:cs="Times New Roman"/>
          <w:sz w:val="24"/>
          <w:szCs w:val="24"/>
        </w:rPr>
      </w:pPr>
      <w:r w:rsidRPr="00603857">
        <w:rPr>
          <w:rFonts w:ascii="Times New Roman" w:hAnsi="Times New Roman" w:cs="Times New Roman"/>
          <w:sz w:val="24"/>
          <w:szCs w:val="24"/>
        </w:rPr>
        <w:t xml:space="preserve">Defining and Calculating Average Cost of Living Raise. (n.d.). Retrieved February 09, 2021, from </w:t>
      </w:r>
      <w:hyperlink r:id="rId15" w:history="1">
        <w:r w:rsidRPr="00603857">
          <w:rPr>
            <w:rStyle w:val="Hyperlink"/>
            <w:rFonts w:ascii="Times New Roman" w:hAnsi="Times New Roman" w:cs="Times New Roman"/>
            <w:color w:val="auto"/>
            <w:sz w:val="24"/>
            <w:szCs w:val="24"/>
          </w:rPr>
          <w:t>https://www.indeed.com/career-advice/pay-salary/average-cost-of-living-raise</w:t>
        </w:r>
      </w:hyperlink>
    </w:p>
    <w:p w14:paraId="7A48A74E" w14:textId="0EDFA77C" w:rsidR="007F280B" w:rsidRPr="00603857" w:rsidRDefault="007F280B" w:rsidP="007F280B">
      <w:pPr>
        <w:spacing w:after="0" w:line="480" w:lineRule="auto"/>
        <w:ind w:hanging="720"/>
        <w:rPr>
          <w:rStyle w:val="Hyperlink"/>
          <w:rFonts w:ascii="Times New Roman" w:eastAsia="Times New Roman" w:hAnsi="Times New Roman" w:cs="Times New Roman"/>
          <w:color w:val="auto"/>
          <w:sz w:val="24"/>
          <w:szCs w:val="24"/>
        </w:rPr>
      </w:pPr>
      <w:r w:rsidRPr="00603857">
        <w:rPr>
          <w:rFonts w:ascii="Times New Roman" w:eastAsia="Times New Roman" w:hAnsi="Times New Roman" w:cs="Times New Roman"/>
          <w:sz w:val="24"/>
          <w:szCs w:val="24"/>
        </w:rPr>
        <w:lastRenderedPageBreak/>
        <w:t xml:space="preserve">Dong, H. (2019, August 15). Do millennials still buy print? [with statistics]. Retrieved February 23, 2021, from </w:t>
      </w:r>
      <w:hyperlink r:id="rId16" w:history="1">
        <w:r w:rsidR="00002A96" w:rsidRPr="00603857">
          <w:rPr>
            <w:rStyle w:val="Hyperlink"/>
            <w:rFonts w:ascii="Times New Roman" w:eastAsia="Times New Roman" w:hAnsi="Times New Roman" w:cs="Times New Roman"/>
            <w:color w:val="auto"/>
            <w:sz w:val="24"/>
            <w:szCs w:val="24"/>
          </w:rPr>
          <w:t>https://sinalite.com/printersuccess/do-millennials-still-buy-print/</w:t>
        </w:r>
      </w:hyperlink>
    </w:p>
    <w:p w14:paraId="3528F266" w14:textId="72AE84D3" w:rsidR="00A73CF0" w:rsidRPr="00603857" w:rsidRDefault="00A73CF0" w:rsidP="00A73CF0">
      <w:pPr>
        <w:pStyle w:val="NormalWeb"/>
        <w:spacing w:line="480" w:lineRule="auto"/>
        <w:ind w:left="-158" w:hanging="562"/>
      </w:pPr>
      <w:r w:rsidRPr="00603857">
        <w:t xml:space="preserve">Eating Disorder Information, Education &amp; Resources. Eating Disorder Hope. (2020, August 19). </w:t>
      </w:r>
      <w:hyperlink r:id="rId17" w:history="1">
        <w:r w:rsidRPr="00603857">
          <w:rPr>
            <w:rStyle w:val="Hyperlink"/>
            <w:rFonts w:eastAsiaTheme="minorEastAsia"/>
            <w:color w:val="auto"/>
          </w:rPr>
          <w:t>https://www.eatingdisorderhope.com/information</w:t>
        </w:r>
      </w:hyperlink>
      <w:r w:rsidRPr="00603857">
        <w:t>.</w:t>
      </w:r>
    </w:p>
    <w:p w14:paraId="2C2A8392" w14:textId="2F8A56A9" w:rsidR="00A73CF0" w:rsidRPr="00603857" w:rsidRDefault="00A73CF0" w:rsidP="00A73CF0">
      <w:pPr>
        <w:pStyle w:val="NormalWeb"/>
        <w:spacing w:line="480" w:lineRule="auto"/>
        <w:ind w:left="-158" w:hanging="562"/>
      </w:pPr>
      <w:r w:rsidRPr="00603857">
        <w:t>Education. FREED. (2018, February 20). https://www.freedeatingdisorders.org/education/.</w:t>
      </w:r>
      <w:r w:rsidRPr="00603857">
        <w:rPr>
          <w:rStyle w:val="apple-converted-space"/>
        </w:rPr>
        <w:t> </w:t>
      </w:r>
    </w:p>
    <w:p w14:paraId="7DF0B656" w14:textId="2096FFC5" w:rsidR="00002A96" w:rsidRPr="00603857" w:rsidRDefault="00002A96" w:rsidP="00A73CF0">
      <w:pPr>
        <w:spacing w:before="240" w:after="240" w:line="480" w:lineRule="auto"/>
        <w:ind w:right="-720" w:hanging="720"/>
        <w:rPr>
          <w:rFonts w:ascii="Times New Roman" w:eastAsia="Times New Roman" w:hAnsi="Times New Roman" w:cs="Times New Roman"/>
          <w:color w:val="000000"/>
          <w:sz w:val="24"/>
          <w:szCs w:val="24"/>
        </w:rPr>
      </w:pPr>
      <w:r w:rsidRPr="00603857">
        <w:rPr>
          <w:rFonts w:ascii="Times New Roman" w:eastAsia="Times New Roman" w:hAnsi="Times New Roman" w:cs="Times New Roman"/>
          <w:iCs/>
          <w:color w:val="000000"/>
          <w:sz w:val="24"/>
          <w:szCs w:val="24"/>
        </w:rPr>
        <w:t>Grants &amp; Loans</w:t>
      </w:r>
      <w:r w:rsidRPr="00603857">
        <w:rPr>
          <w:rFonts w:ascii="Times New Roman" w:eastAsia="Times New Roman" w:hAnsi="Times New Roman" w:cs="Times New Roman"/>
          <w:color w:val="000000"/>
          <w:sz w:val="24"/>
          <w:szCs w:val="24"/>
        </w:rPr>
        <w:t xml:space="preserve">. East Tennessee Foundation. </w:t>
      </w:r>
      <w:hyperlink r:id="rId18" w:history="1">
        <w:r w:rsidR="00A73CF0" w:rsidRPr="00603857">
          <w:rPr>
            <w:rStyle w:val="Hyperlink"/>
            <w:rFonts w:ascii="Times New Roman" w:eastAsia="Times New Roman" w:hAnsi="Times New Roman" w:cs="Times New Roman"/>
            <w:sz w:val="24"/>
            <w:szCs w:val="24"/>
          </w:rPr>
          <w:t>http://www.easttennesseefoundation.org/scholarships-grants/grants</w:t>
        </w:r>
      </w:hyperlink>
      <w:r w:rsidRPr="00603857">
        <w:rPr>
          <w:rFonts w:ascii="Times New Roman" w:eastAsia="Times New Roman" w:hAnsi="Times New Roman" w:cs="Times New Roman"/>
          <w:color w:val="000000"/>
          <w:sz w:val="24"/>
          <w:szCs w:val="24"/>
        </w:rPr>
        <w:t>.</w:t>
      </w:r>
    </w:p>
    <w:p w14:paraId="3A818654" w14:textId="56712EDF" w:rsidR="00A73CF0" w:rsidRPr="00603857" w:rsidRDefault="00A73CF0" w:rsidP="00A73CF0">
      <w:pPr>
        <w:pStyle w:val="NormalWeb"/>
        <w:spacing w:line="480" w:lineRule="auto"/>
        <w:ind w:left="-158" w:hanging="562"/>
      </w:pPr>
      <w:r w:rsidRPr="00603857">
        <w:t xml:space="preserve">Help &amp; Support. National Eating Disorders Association. (2018, February 22). </w:t>
      </w:r>
      <w:hyperlink r:id="rId19" w:history="1">
        <w:r w:rsidRPr="00603857">
          <w:rPr>
            <w:rStyle w:val="Hyperlink"/>
            <w:rFonts w:eastAsiaTheme="minorEastAsia"/>
            <w:color w:val="auto"/>
          </w:rPr>
          <w:t>https://www.nationaleatingdisorders.org/help-support</w:t>
        </w:r>
      </w:hyperlink>
      <w:r w:rsidRPr="00603857">
        <w:t>.</w:t>
      </w:r>
      <w:r w:rsidRPr="00603857">
        <w:rPr>
          <w:rStyle w:val="apple-converted-space"/>
        </w:rPr>
        <w:t> </w:t>
      </w:r>
    </w:p>
    <w:p w14:paraId="07563BBC" w14:textId="1C962473" w:rsidR="00D734D8" w:rsidRPr="00603857" w:rsidRDefault="00D734D8" w:rsidP="005B5884">
      <w:pPr>
        <w:pStyle w:val="NormalWeb"/>
        <w:spacing w:before="240" w:beforeAutospacing="0" w:after="240" w:afterAutospacing="0" w:line="480" w:lineRule="auto"/>
        <w:ind w:hanging="720"/>
        <w:rPr>
          <w:rStyle w:val="Hyperlink"/>
          <w:color w:val="auto"/>
        </w:rPr>
      </w:pPr>
      <w:r w:rsidRPr="00603857">
        <w:t xml:space="preserve">Human resources. (n.d.). Retrieved February 14, 2021, from </w:t>
      </w:r>
      <w:hyperlink r:id="rId20" w:history="1">
        <w:r w:rsidR="007F280B" w:rsidRPr="00603857">
          <w:rPr>
            <w:rStyle w:val="Hyperlink"/>
            <w:color w:val="auto"/>
          </w:rPr>
          <w:t>https://hr.duke.edu/managers/performance-management/university/performance-evaluation-and-planning</w:t>
        </w:r>
      </w:hyperlink>
    </w:p>
    <w:p w14:paraId="4701202D" w14:textId="22CF9660" w:rsidR="00A73CF0" w:rsidRPr="00603857" w:rsidRDefault="00A73CF0" w:rsidP="00A73CF0">
      <w:pPr>
        <w:pStyle w:val="NormalWeb"/>
        <w:spacing w:line="480" w:lineRule="auto"/>
        <w:ind w:left="-158" w:hanging="562"/>
        <w:rPr>
          <w:rStyle w:val="Hyperlink"/>
          <w:color w:val="000000"/>
          <w:u w:val="none"/>
        </w:rPr>
      </w:pPr>
      <w:r w:rsidRPr="00603857">
        <w:rPr>
          <w:color w:val="000000"/>
        </w:rPr>
        <w:t>Hunnicutt, C (2020, November 12).</w:t>
      </w:r>
      <w:r w:rsidRPr="00603857">
        <w:rPr>
          <w:rStyle w:val="apple-converted-space"/>
          <w:color w:val="000000"/>
        </w:rPr>
        <w:t> </w:t>
      </w:r>
      <w:r w:rsidRPr="00603857">
        <w:rPr>
          <w:i/>
          <w:iCs/>
          <w:color w:val="000000"/>
        </w:rPr>
        <w:t>The Importance of Education in Eating Disorder Treatment Programs for Teenagers</w:t>
      </w:r>
      <w:r w:rsidRPr="00603857">
        <w:rPr>
          <w:color w:val="000000"/>
        </w:rPr>
        <w:t>. Clementine Programs. https://clementineprograms.com/eating-disorder-treatment-programs-for-teenagers/.</w:t>
      </w:r>
      <w:r w:rsidRPr="00603857">
        <w:rPr>
          <w:rStyle w:val="apple-converted-space"/>
          <w:color w:val="000000"/>
        </w:rPr>
        <w:t> </w:t>
      </w:r>
    </w:p>
    <w:p w14:paraId="54D5E9C2" w14:textId="73D2C182" w:rsidR="007F280B" w:rsidRPr="00603857" w:rsidRDefault="007F280B" w:rsidP="007F280B">
      <w:pPr>
        <w:spacing w:before="240" w:after="240" w:line="480" w:lineRule="auto"/>
        <w:ind w:hanging="720"/>
        <w:rPr>
          <w:rFonts w:ascii="Times New Roman" w:eastAsia="Times New Roman" w:hAnsi="Times New Roman" w:cs="Times New Roman"/>
          <w:sz w:val="24"/>
          <w:szCs w:val="24"/>
        </w:rPr>
      </w:pPr>
      <w:proofErr w:type="spellStart"/>
      <w:r w:rsidRPr="00603857">
        <w:rPr>
          <w:rFonts w:ascii="Times New Roman" w:eastAsia="Times New Roman" w:hAnsi="Times New Roman" w:cs="Times New Roman"/>
          <w:sz w:val="24"/>
          <w:szCs w:val="24"/>
        </w:rPr>
        <w:t>Kelty</w:t>
      </w:r>
      <w:proofErr w:type="spellEnd"/>
      <w:r w:rsidRPr="00603857">
        <w:rPr>
          <w:rFonts w:ascii="Times New Roman" w:eastAsia="Times New Roman" w:hAnsi="Times New Roman" w:cs="Times New Roman"/>
          <w:sz w:val="24"/>
          <w:szCs w:val="24"/>
        </w:rPr>
        <w:t xml:space="preserve"> Mental Health Resource Center. (2020, April 13). Stages of change. Retrieved February 23, 2021, from </w:t>
      </w:r>
      <w:hyperlink r:id="rId21" w:history="1">
        <w:r w:rsidRPr="00603857">
          <w:rPr>
            <w:rFonts w:ascii="Times New Roman" w:eastAsia="Times New Roman" w:hAnsi="Times New Roman" w:cs="Times New Roman"/>
            <w:sz w:val="24"/>
            <w:szCs w:val="24"/>
            <w:u w:val="single"/>
          </w:rPr>
          <w:t>https://keltyeatingdisorders.ca/recovery/stages-of-change/</w:t>
        </w:r>
      </w:hyperlink>
    </w:p>
    <w:p w14:paraId="2622412B" w14:textId="66360E8A" w:rsidR="007F280B" w:rsidRPr="00603857" w:rsidRDefault="00F57CE3" w:rsidP="007F280B">
      <w:pPr>
        <w:spacing w:line="480" w:lineRule="auto"/>
        <w:ind w:hanging="720"/>
        <w:rPr>
          <w:rFonts w:ascii="Times New Roman" w:hAnsi="Times New Roman" w:cs="Times New Roman"/>
          <w:sz w:val="24"/>
          <w:szCs w:val="24"/>
        </w:rPr>
      </w:pPr>
      <w:r w:rsidRPr="00603857">
        <w:rPr>
          <w:rFonts w:ascii="Times New Roman" w:hAnsi="Times New Roman" w:cs="Times New Roman"/>
          <w:sz w:val="24"/>
          <w:szCs w:val="24"/>
        </w:rPr>
        <w:t>Madan, D. (2020). The importance of continuing professional development. Australian Nursing &amp; Midwifery Journal, 26(9), 55.</w:t>
      </w:r>
    </w:p>
    <w:p w14:paraId="4625C801" w14:textId="08700505" w:rsidR="00F57CE3" w:rsidRPr="00603857" w:rsidRDefault="00F57CE3" w:rsidP="005B5884">
      <w:pPr>
        <w:spacing w:line="480" w:lineRule="auto"/>
        <w:ind w:hanging="720"/>
        <w:rPr>
          <w:rStyle w:val="Hyperlink"/>
          <w:rFonts w:ascii="Times New Roman" w:hAnsi="Times New Roman" w:cs="Times New Roman"/>
          <w:color w:val="auto"/>
          <w:sz w:val="24"/>
          <w:szCs w:val="24"/>
        </w:rPr>
      </w:pPr>
      <w:proofErr w:type="spellStart"/>
      <w:r w:rsidRPr="00603857">
        <w:rPr>
          <w:rFonts w:ascii="Times New Roman" w:hAnsi="Times New Roman" w:cs="Times New Roman"/>
          <w:sz w:val="24"/>
          <w:szCs w:val="24"/>
        </w:rPr>
        <w:lastRenderedPageBreak/>
        <w:t>Marz</w:t>
      </w:r>
      <w:proofErr w:type="spellEnd"/>
      <w:r w:rsidRPr="00603857">
        <w:rPr>
          <w:rFonts w:ascii="Times New Roman" w:hAnsi="Times New Roman" w:cs="Times New Roman"/>
          <w:sz w:val="24"/>
          <w:szCs w:val="24"/>
        </w:rPr>
        <w:t xml:space="preserve">, J., Petrie, N., &amp; Boyes, A. (2020, July 14). The data-driven case for vacation. Retrieved February 09, 2021, from </w:t>
      </w:r>
      <w:hyperlink r:id="rId22" w:history="1">
        <w:r w:rsidRPr="00603857">
          <w:rPr>
            <w:rStyle w:val="Hyperlink"/>
            <w:rFonts w:ascii="Times New Roman" w:hAnsi="Times New Roman" w:cs="Times New Roman"/>
            <w:color w:val="auto"/>
            <w:sz w:val="24"/>
            <w:szCs w:val="24"/>
          </w:rPr>
          <w:t>https://hbr.org/2016/07/the-data-driven-case-for-vacation</w:t>
        </w:r>
      </w:hyperlink>
    </w:p>
    <w:p w14:paraId="4C7D463D" w14:textId="04E719A9" w:rsidR="00002A96" w:rsidRPr="00603857" w:rsidRDefault="00002A96" w:rsidP="00002A96">
      <w:pPr>
        <w:spacing w:before="240" w:after="240" w:line="480" w:lineRule="auto"/>
        <w:ind w:right="-720" w:hanging="720"/>
        <w:rPr>
          <w:rFonts w:ascii="Times New Roman" w:eastAsia="Times New Roman" w:hAnsi="Times New Roman" w:cs="Times New Roman"/>
          <w:sz w:val="24"/>
          <w:szCs w:val="24"/>
        </w:rPr>
      </w:pPr>
      <w:r w:rsidRPr="00603857">
        <w:rPr>
          <w:rFonts w:ascii="Times New Roman" w:eastAsia="Times New Roman" w:hAnsi="Times New Roman" w:cs="Times New Roman"/>
          <w:color w:val="000000"/>
          <w:sz w:val="24"/>
          <w:szCs w:val="24"/>
        </w:rPr>
        <w:t xml:space="preserve">Metrics, N. P. (Trans.). </w:t>
      </w:r>
      <w:r w:rsidRPr="00603857">
        <w:rPr>
          <w:rFonts w:ascii="Times New Roman" w:eastAsia="Times New Roman" w:hAnsi="Times New Roman" w:cs="Times New Roman"/>
          <w:iCs/>
          <w:color w:val="000000"/>
          <w:sz w:val="24"/>
          <w:szCs w:val="24"/>
        </w:rPr>
        <w:t>Community Foundation of Greater Chattanooga (CFGC)</w:t>
      </w:r>
      <w:r w:rsidRPr="00603857">
        <w:rPr>
          <w:rFonts w:ascii="Times New Roman" w:eastAsia="Times New Roman" w:hAnsi="Times New Roman" w:cs="Times New Roman"/>
          <w:color w:val="000000"/>
          <w:sz w:val="24"/>
          <w:szCs w:val="24"/>
        </w:rPr>
        <w:t>. Community Foundation of Greater Chattanooga (CFGC) | Chattanooga, TN | Cause IQ. https://www.causeiq.com/organizations/community-foundation-of-greater-chattanooga,626045999/.</w:t>
      </w:r>
    </w:p>
    <w:p w14:paraId="1D5E9980" w14:textId="42D8AC0F" w:rsidR="00F57CE3" w:rsidRPr="00603857" w:rsidRDefault="00F57CE3" w:rsidP="005B5884">
      <w:pPr>
        <w:spacing w:line="480" w:lineRule="auto"/>
        <w:ind w:hanging="720"/>
        <w:rPr>
          <w:rFonts w:ascii="Times New Roman" w:hAnsi="Times New Roman" w:cs="Times New Roman"/>
          <w:sz w:val="24"/>
          <w:szCs w:val="24"/>
        </w:rPr>
      </w:pPr>
      <w:r w:rsidRPr="00603857">
        <w:rPr>
          <w:rFonts w:ascii="Times New Roman" w:hAnsi="Times New Roman" w:cs="Times New Roman"/>
          <w:sz w:val="24"/>
          <w:szCs w:val="24"/>
        </w:rPr>
        <w:t>Meunier, J., &amp; Bradley, M. J. (2019). Using Intrinsic Motivation to Increase Employee Engagement. Parks &amp; Recreation, 4, 40–41.</w:t>
      </w:r>
    </w:p>
    <w:p w14:paraId="2C18BF96" w14:textId="3459F804" w:rsidR="007F280B" w:rsidRPr="00603857" w:rsidRDefault="007F280B" w:rsidP="007F280B">
      <w:pPr>
        <w:pStyle w:val="NormalWeb"/>
        <w:spacing w:before="0" w:beforeAutospacing="0" w:after="0" w:afterAutospacing="0" w:line="480" w:lineRule="auto"/>
        <w:ind w:hanging="720"/>
      </w:pPr>
      <w:r w:rsidRPr="00603857">
        <w:t xml:space="preserve">Milner, S., </w:t>
      </w:r>
      <w:proofErr w:type="spellStart"/>
      <w:r w:rsidRPr="00603857">
        <w:t>Demilly</w:t>
      </w:r>
      <w:proofErr w:type="spellEnd"/>
      <w:r w:rsidRPr="00603857">
        <w:t xml:space="preserve">, H., &amp; </w:t>
      </w:r>
      <w:proofErr w:type="spellStart"/>
      <w:r w:rsidRPr="00603857">
        <w:t>Pochic</w:t>
      </w:r>
      <w:proofErr w:type="spellEnd"/>
      <w:r w:rsidRPr="00603857">
        <w:t>, S. (2019, June 1). Bargained Equality: The Strengths and Weaknesses of Workplace Gender Equality Agreements and Plans in France. British Journal of Industrial Relations, 57(2). https://doi-org.ezproxy.southern.edu/10.1111/bjir.12437</w:t>
      </w:r>
    </w:p>
    <w:p w14:paraId="0D4D92D2" w14:textId="2B77F760" w:rsidR="007F280B" w:rsidRPr="00603857" w:rsidRDefault="007F280B" w:rsidP="007F280B">
      <w:pPr>
        <w:pStyle w:val="NormalWeb"/>
        <w:spacing w:before="0" w:beforeAutospacing="0" w:after="0" w:afterAutospacing="0" w:line="480" w:lineRule="auto"/>
        <w:ind w:hanging="720"/>
      </w:pPr>
      <w:r w:rsidRPr="00603857">
        <w:t xml:space="preserve">Morgan, W.B., Elder, K.B. and King, E.B. (2013), Bias in letters of recommendation. J Appl Soc Psychol, 43: 2297-2306. </w:t>
      </w:r>
      <w:hyperlink r:id="rId23" w:history="1">
        <w:r w:rsidRPr="00603857">
          <w:rPr>
            <w:rStyle w:val="Hyperlink"/>
            <w:rFonts w:eastAsiaTheme="minorEastAsia"/>
            <w:color w:val="auto"/>
          </w:rPr>
          <w:t>https://doi.org/10.1111/jasp.12179</w:t>
        </w:r>
      </w:hyperlink>
    </w:p>
    <w:p w14:paraId="546412B9" w14:textId="4DE67F5E" w:rsidR="00A33C65" w:rsidRPr="00603857" w:rsidRDefault="00A33C65" w:rsidP="005B5884">
      <w:pPr>
        <w:pStyle w:val="NormalWeb"/>
        <w:spacing w:before="240" w:beforeAutospacing="0" w:after="240" w:afterAutospacing="0" w:line="480" w:lineRule="auto"/>
        <w:ind w:hanging="720"/>
      </w:pPr>
      <w:r w:rsidRPr="00603857">
        <w:t>M. Janus, S. Brinkman, Evaluating Early Childhood Education and Care Programs, Editor(s): Penelope Peterson, Eva Baker, Barry McGaw, International Encyclopedia of Education (Third Edition), Elsevier, 2010, Pages 25-31, ISBN 9780080448947</w:t>
      </w:r>
      <w:hyperlink r:id="rId24" w:history="1">
        <w:r w:rsidRPr="00603857">
          <w:rPr>
            <w:rStyle w:val="Hyperlink"/>
            <w:rFonts w:eastAsiaTheme="minorEastAsia"/>
            <w:color w:val="auto"/>
          </w:rPr>
          <w:t xml:space="preserve"> https://doi.org/10.1016/B978-0-08-044894-7.01197-0</w:t>
        </w:r>
      </w:hyperlink>
      <w:r w:rsidRPr="00603857">
        <w:t>. (</w:t>
      </w:r>
      <w:hyperlink r:id="rId25" w:history="1">
        <w:r w:rsidRPr="00603857">
          <w:rPr>
            <w:rStyle w:val="Hyperlink"/>
            <w:rFonts w:eastAsiaTheme="minorEastAsia"/>
            <w:color w:val="auto"/>
          </w:rPr>
          <w:t>https://www.sciencedirect.com/science/article/pii/B9780080448947011970</w:t>
        </w:r>
      </w:hyperlink>
      <w:r w:rsidRPr="00603857">
        <w:t>)</w:t>
      </w:r>
    </w:p>
    <w:p w14:paraId="1EB12114" w14:textId="67398FFD" w:rsidR="007F280B" w:rsidRPr="00603857" w:rsidRDefault="007F280B" w:rsidP="007F280B">
      <w:pPr>
        <w:spacing w:after="0" w:line="480" w:lineRule="auto"/>
        <w:ind w:hanging="720"/>
        <w:rPr>
          <w:rFonts w:ascii="Times New Roman" w:eastAsia="Times New Roman" w:hAnsi="Times New Roman" w:cs="Times New Roman"/>
          <w:sz w:val="24"/>
          <w:szCs w:val="24"/>
        </w:rPr>
      </w:pPr>
      <w:r w:rsidRPr="00603857">
        <w:rPr>
          <w:rFonts w:ascii="Times New Roman" w:eastAsia="Times New Roman" w:hAnsi="Times New Roman" w:cs="Times New Roman"/>
          <w:sz w:val="24"/>
          <w:szCs w:val="24"/>
        </w:rPr>
        <w:t xml:space="preserve">Mullin, B., </w:t>
      </w:r>
      <w:proofErr w:type="spellStart"/>
      <w:r w:rsidRPr="00603857">
        <w:rPr>
          <w:rFonts w:ascii="Times New Roman" w:eastAsia="Times New Roman" w:hAnsi="Times New Roman" w:cs="Times New Roman"/>
          <w:sz w:val="24"/>
          <w:szCs w:val="24"/>
        </w:rPr>
        <w:t>Syuki</w:t>
      </w:r>
      <w:proofErr w:type="spellEnd"/>
      <w:r w:rsidRPr="00603857">
        <w:rPr>
          <w:rFonts w:ascii="Times New Roman" w:eastAsia="Times New Roman" w:hAnsi="Times New Roman" w:cs="Times New Roman"/>
          <w:sz w:val="24"/>
          <w:szCs w:val="24"/>
        </w:rPr>
        <w:t xml:space="preserve">, B., Mullin, S., </w:t>
      </w:r>
      <w:proofErr w:type="spellStart"/>
      <w:r w:rsidRPr="00603857">
        <w:rPr>
          <w:rFonts w:ascii="Times New Roman" w:eastAsia="Times New Roman" w:hAnsi="Times New Roman" w:cs="Times New Roman"/>
          <w:sz w:val="24"/>
          <w:szCs w:val="24"/>
        </w:rPr>
        <w:t>Bandel</w:t>
      </w:r>
      <w:proofErr w:type="spellEnd"/>
      <w:r w:rsidRPr="00603857">
        <w:rPr>
          <w:rFonts w:ascii="Times New Roman" w:eastAsia="Times New Roman" w:hAnsi="Times New Roman" w:cs="Times New Roman"/>
          <w:sz w:val="24"/>
          <w:szCs w:val="24"/>
        </w:rPr>
        <w:t xml:space="preserve">, A., Burns, T., Paulin-Daigle, R., . . . </w:t>
      </w:r>
      <w:proofErr w:type="spellStart"/>
      <w:r w:rsidRPr="00603857">
        <w:rPr>
          <w:rFonts w:ascii="Times New Roman" w:eastAsia="Times New Roman" w:hAnsi="Times New Roman" w:cs="Times New Roman"/>
          <w:sz w:val="24"/>
          <w:szCs w:val="24"/>
        </w:rPr>
        <w:t>Azhima</w:t>
      </w:r>
      <w:proofErr w:type="spellEnd"/>
      <w:r w:rsidRPr="00603857">
        <w:rPr>
          <w:rFonts w:ascii="Times New Roman" w:eastAsia="Times New Roman" w:hAnsi="Times New Roman" w:cs="Times New Roman"/>
          <w:sz w:val="24"/>
          <w:szCs w:val="24"/>
        </w:rPr>
        <w:t xml:space="preserve">. (2020, September 25). Social proof: What it is, why it works and how to use it. Retrieved February 23, 2021, from </w:t>
      </w:r>
      <w:hyperlink r:id="rId26" w:history="1">
        <w:r w:rsidRPr="00603857">
          <w:rPr>
            <w:rFonts w:ascii="Times New Roman" w:eastAsia="Times New Roman" w:hAnsi="Times New Roman" w:cs="Times New Roman"/>
            <w:sz w:val="24"/>
            <w:szCs w:val="24"/>
            <w:u w:val="single"/>
          </w:rPr>
          <w:t>https://cxl.com/blog/is-social-proof-really-that-important/</w:t>
        </w:r>
      </w:hyperlink>
    </w:p>
    <w:p w14:paraId="2655CCB4" w14:textId="6C530031" w:rsidR="007F280B" w:rsidRPr="00603857" w:rsidRDefault="007F280B" w:rsidP="00C96AAA">
      <w:pPr>
        <w:spacing w:after="0" w:line="480" w:lineRule="auto"/>
        <w:ind w:hanging="720"/>
        <w:rPr>
          <w:rFonts w:ascii="Times New Roman" w:eastAsia="Times New Roman" w:hAnsi="Times New Roman" w:cs="Times New Roman"/>
          <w:sz w:val="24"/>
          <w:szCs w:val="24"/>
        </w:rPr>
      </w:pPr>
      <w:r w:rsidRPr="00603857">
        <w:rPr>
          <w:rFonts w:ascii="Times New Roman" w:eastAsia="Times New Roman" w:hAnsi="Times New Roman" w:cs="Times New Roman"/>
          <w:sz w:val="24"/>
          <w:szCs w:val="24"/>
        </w:rPr>
        <w:lastRenderedPageBreak/>
        <w:t xml:space="preserve">Pew Research Center. (2020, June 05). Demographics of social media users and adoption in the United States. Retrieved February 23, 2021, from </w:t>
      </w:r>
      <w:hyperlink r:id="rId27" w:anchor="who-uses-each-social-media-platform" w:history="1">
        <w:r w:rsidR="00C96AAA" w:rsidRPr="00603857">
          <w:rPr>
            <w:rStyle w:val="Hyperlink"/>
            <w:rFonts w:ascii="Times New Roman" w:eastAsia="Times New Roman" w:hAnsi="Times New Roman" w:cs="Times New Roman"/>
            <w:color w:val="auto"/>
            <w:sz w:val="24"/>
            <w:szCs w:val="24"/>
          </w:rPr>
          <w:t>https://www.pewresearch.org/internet/fact-sheet/social-media/#who-uses-each-social-media-platform</w:t>
        </w:r>
      </w:hyperlink>
    </w:p>
    <w:p w14:paraId="48E3010F" w14:textId="67C51A32" w:rsidR="00C96AAA" w:rsidRPr="00603857" w:rsidRDefault="00C96AAA" w:rsidP="00C96AAA">
      <w:pPr>
        <w:spacing w:after="0" w:line="480" w:lineRule="auto"/>
        <w:ind w:hanging="720"/>
        <w:rPr>
          <w:rFonts w:ascii="Times New Roman" w:eastAsia="Times New Roman" w:hAnsi="Times New Roman" w:cs="Times New Roman"/>
          <w:sz w:val="24"/>
          <w:szCs w:val="24"/>
        </w:rPr>
      </w:pPr>
      <w:r w:rsidRPr="00603857">
        <w:rPr>
          <w:rFonts w:ascii="Times New Roman" w:eastAsia="Times New Roman" w:hAnsi="Times New Roman" w:cs="Times New Roman"/>
          <w:sz w:val="24"/>
          <w:szCs w:val="24"/>
        </w:rPr>
        <w:t>Roach, A. (2019, March 30). Social proof: What it is and why it is great for marketing. Retrieved February 23, 2021, from https://www.oberlo.com/blog/social-proof</w:t>
      </w:r>
    </w:p>
    <w:p w14:paraId="1D297A5D" w14:textId="6C392A17" w:rsidR="00A33C65" w:rsidRPr="00603857" w:rsidRDefault="00A33C65" w:rsidP="005B5884">
      <w:pPr>
        <w:pStyle w:val="NormalWeb"/>
        <w:spacing w:before="240" w:beforeAutospacing="0" w:after="240" w:afterAutospacing="0" w:line="480" w:lineRule="auto"/>
        <w:ind w:hanging="720"/>
        <w:rPr>
          <w:rStyle w:val="Hyperlink"/>
          <w:rFonts w:eastAsiaTheme="minorEastAsia"/>
          <w:color w:val="auto"/>
        </w:rPr>
      </w:pPr>
      <w:r w:rsidRPr="00603857">
        <w:t>R.T. Torres, Evaluation Reporting and Communicating, Editor(s): Penelope Peterson, Eva Baker, Barry McGaw, International Encyclopedia of Education (Third Edition), Elsevier, 2010, Pages 746-756, ISBN 9780080448947,</w:t>
      </w:r>
      <w:hyperlink r:id="rId28" w:history="1">
        <w:r w:rsidRPr="00603857">
          <w:rPr>
            <w:rStyle w:val="Hyperlink"/>
            <w:rFonts w:eastAsiaTheme="minorEastAsia"/>
            <w:color w:val="auto"/>
          </w:rPr>
          <w:t xml:space="preserve"> https://doi.org/10.1016/B978-0-08-044894-7.01616-X.(https://www.sciencedirect.com/science/article/pii/B978008044894701616X)</w:t>
        </w:r>
      </w:hyperlink>
    </w:p>
    <w:p w14:paraId="6810AE09" w14:textId="5F65118B" w:rsidR="00121BFD" w:rsidRPr="00603857" w:rsidRDefault="00121BFD" w:rsidP="00121BFD">
      <w:pPr>
        <w:pStyle w:val="NormalWeb"/>
        <w:spacing w:before="0" w:beforeAutospacing="0" w:after="0" w:afterAutospacing="0" w:line="480" w:lineRule="auto"/>
        <w:ind w:hanging="720"/>
        <w:rPr>
          <w:rStyle w:val="Hyperlink"/>
          <w:color w:val="auto"/>
          <w:u w:val="none"/>
        </w:rPr>
      </w:pPr>
      <w:r w:rsidRPr="00603857">
        <w:rPr>
          <w:color w:val="000000"/>
        </w:rPr>
        <w:t>Reflecting on JFK's legacy of Community-based Care. (2021, March 18). Retrieved March 28, 2021, from https://www.samhsa.gov/homelessness-programs-resources/hpr-resources/jfks-legacy-community-based-care</w:t>
      </w:r>
    </w:p>
    <w:p w14:paraId="7806E6A5" w14:textId="77777777" w:rsidR="00002A96" w:rsidRPr="00603857" w:rsidRDefault="00002A96" w:rsidP="00002A96">
      <w:pPr>
        <w:spacing w:before="240" w:after="240" w:line="480" w:lineRule="auto"/>
        <w:ind w:right="-720" w:hanging="720"/>
        <w:rPr>
          <w:rFonts w:ascii="Times New Roman" w:eastAsia="Times New Roman" w:hAnsi="Times New Roman" w:cs="Times New Roman"/>
          <w:sz w:val="24"/>
          <w:szCs w:val="24"/>
        </w:rPr>
      </w:pPr>
      <w:r w:rsidRPr="00603857">
        <w:rPr>
          <w:rFonts w:ascii="Times New Roman" w:eastAsia="Times New Roman" w:hAnsi="Times New Roman" w:cs="Times New Roman"/>
          <w:color w:val="000000"/>
          <w:sz w:val="24"/>
          <w:szCs w:val="24"/>
        </w:rPr>
        <w:t xml:space="preserve">Ruben, M. </w:t>
      </w:r>
      <w:proofErr w:type="spellStart"/>
      <w:r w:rsidRPr="00603857">
        <w:rPr>
          <w:rFonts w:ascii="Times New Roman" w:eastAsia="Times New Roman" w:hAnsi="Times New Roman" w:cs="Times New Roman"/>
          <w:iCs/>
          <w:color w:val="000000"/>
          <w:sz w:val="24"/>
          <w:szCs w:val="24"/>
        </w:rPr>
        <w:t>GreenSeed</w:t>
      </w:r>
      <w:proofErr w:type="spellEnd"/>
      <w:r w:rsidRPr="00603857">
        <w:rPr>
          <w:rFonts w:ascii="Times New Roman" w:eastAsia="Times New Roman" w:hAnsi="Times New Roman" w:cs="Times New Roman"/>
          <w:iCs/>
          <w:color w:val="000000"/>
          <w:sz w:val="24"/>
          <w:szCs w:val="24"/>
        </w:rPr>
        <w:t xml:space="preserve"> Writing &amp; Editing - Boca Raton, FL</w:t>
      </w:r>
      <w:r w:rsidRPr="00603857">
        <w:rPr>
          <w:rFonts w:ascii="Times New Roman" w:eastAsia="Times New Roman" w:hAnsi="Times New Roman" w:cs="Times New Roman"/>
          <w:color w:val="000000"/>
          <w:sz w:val="24"/>
          <w:szCs w:val="24"/>
        </w:rPr>
        <w:t>. Thumbtack. https://www.thumbtack.com/fl/boca-raton/writers/greenseed-writing-editing/service/308595458163155133?category_pk=133640630350479820&amp;keyword_pk=231799429933517722&amp;lp_request_pk=416089286250356744&amp;project_pk=416089286256271369&amp;service_pk=308595458163155133&amp;zip_code=37401&amp;click_origin=pro+list%2Fclick+pro+reviews&amp;is_sponsored=false.</w:t>
      </w:r>
    </w:p>
    <w:p w14:paraId="20072DCB" w14:textId="3B7F12C6" w:rsidR="00002A96" w:rsidRPr="00603857" w:rsidRDefault="00121BFD" w:rsidP="00121BFD">
      <w:pPr>
        <w:spacing w:before="240" w:after="240" w:line="480" w:lineRule="auto"/>
        <w:ind w:hanging="720"/>
        <w:rPr>
          <w:rFonts w:ascii="Times New Roman" w:eastAsia="Times New Roman" w:hAnsi="Times New Roman" w:cs="Times New Roman"/>
          <w:sz w:val="24"/>
          <w:szCs w:val="24"/>
        </w:rPr>
      </w:pPr>
      <w:r w:rsidRPr="00603857">
        <w:rPr>
          <w:rFonts w:ascii="Times New Roman" w:eastAsia="Times New Roman" w:hAnsi="Times New Roman" w:cs="Times New Roman"/>
          <w:color w:val="000000"/>
          <w:sz w:val="24"/>
          <w:szCs w:val="24"/>
        </w:rPr>
        <w:t>Sample conflict-of-interest policy. (2018, May 29). Retrieved March 25, 2021, from https://boardsource.org/sample-conflict-of-interest-policy/</w:t>
      </w:r>
    </w:p>
    <w:p w14:paraId="578B7C39" w14:textId="546D8FEC" w:rsidR="00A33C65" w:rsidRPr="00603857" w:rsidRDefault="005B5884" w:rsidP="005B5884">
      <w:pPr>
        <w:pStyle w:val="NormalWeb"/>
        <w:spacing w:before="240" w:beforeAutospacing="0" w:after="240" w:afterAutospacing="0" w:line="480" w:lineRule="auto"/>
        <w:ind w:hanging="720"/>
        <w:rPr>
          <w:rStyle w:val="Hyperlink"/>
          <w:color w:val="auto"/>
        </w:rPr>
      </w:pPr>
      <w:proofErr w:type="spellStart"/>
      <w:r w:rsidRPr="00603857">
        <w:lastRenderedPageBreak/>
        <w:t>Shrm</w:t>
      </w:r>
      <w:proofErr w:type="spellEnd"/>
      <w:r w:rsidRPr="00603857">
        <w:t xml:space="preserve">. (2020, December 01). Managing employee performance. Retrieved February 14, 2021, from </w:t>
      </w:r>
      <w:hyperlink r:id="rId29" w:history="1">
        <w:r w:rsidR="00C96AAA" w:rsidRPr="00603857">
          <w:rPr>
            <w:rStyle w:val="Hyperlink"/>
            <w:color w:val="auto"/>
          </w:rPr>
          <w:t>https://www.shrm.org/resourcesandtools/tools-and-samples/toolkits/pages/managingemployeeperformance.aspx</w:t>
        </w:r>
      </w:hyperlink>
    </w:p>
    <w:p w14:paraId="0A374208" w14:textId="2D7BE033" w:rsidR="00002A96" w:rsidRPr="00603857" w:rsidRDefault="00002A96" w:rsidP="00002A96">
      <w:pPr>
        <w:spacing w:before="240" w:after="240" w:line="480" w:lineRule="auto"/>
        <w:ind w:right="-720" w:hanging="720"/>
        <w:rPr>
          <w:rFonts w:ascii="Times New Roman" w:eastAsia="Times New Roman" w:hAnsi="Times New Roman" w:cs="Times New Roman"/>
          <w:color w:val="000000"/>
          <w:sz w:val="24"/>
          <w:szCs w:val="24"/>
        </w:rPr>
      </w:pPr>
      <w:proofErr w:type="spellStart"/>
      <w:r w:rsidRPr="00603857">
        <w:rPr>
          <w:rFonts w:ascii="Times New Roman" w:eastAsia="Times New Roman" w:hAnsi="Times New Roman" w:cs="Times New Roman"/>
          <w:color w:val="000000"/>
          <w:sz w:val="24"/>
          <w:szCs w:val="24"/>
        </w:rPr>
        <w:t>Shinkman</w:t>
      </w:r>
      <w:proofErr w:type="spellEnd"/>
      <w:r w:rsidRPr="00603857">
        <w:rPr>
          <w:rFonts w:ascii="Times New Roman" w:eastAsia="Times New Roman" w:hAnsi="Times New Roman" w:cs="Times New Roman"/>
          <w:color w:val="000000"/>
          <w:sz w:val="24"/>
          <w:szCs w:val="24"/>
        </w:rPr>
        <w:t xml:space="preserve">, R. (2020, March 9). </w:t>
      </w:r>
      <w:r w:rsidRPr="00603857">
        <w:rPr>
          <w:rFonts w:ascii="Times New Roman" w:eastAsia="Times New Roman" w:hAnsi="Times New Roman" w:cs="Times New Roman"/>
          <w:iCs/>
          <w:color w:val="000000"/>
          <w:sz w:val="24"/>
          <w:szCs w:val="24"/>
        </w:rPr>
        <w:t>Block-granting Medicaid would cause program funding to plunge, Commonwealth Fund says</w:t>
      </w:r>
      <w:r w:rsidRPr="00603857">
        <w:rPr>
          <w:rFonts w:ascii="Times New Roman" w:eastAsia="Times New Roman" w:hAnsi="Times New Roman" w:cs="Times New Roman"/>
          <w:color w:val="000000"/>
          <w:sz w:val="24"/>
          <w:szCs w:val="24"/>
        </w:rPr>
        <w:t xml:space="preserve">. Healthcare Dive. </w:t>
      </w:r>
      <w:hyperlink r:id="rId30" w:history="1">
        <w:r w:rsidRPr="00603857">
          <w:rPr>
            <w:rStyle w:val="Hyperlink"/>
            <w:rFonts w:ascii="Times New Roman" w:eastAsia="Times New Roman" w:hAnsi="Times New Roman" w:cs="Times New Roman"/>
            <w:sz w:val="24"/>
            <w:szCs w:val="24"/>
          </w:rPr>
          <w:t>https://www.healthcaredive.com/news/block-granting-medicaid-would-cause-program-funding-to-plunge-commonwealth/573706/</w:t>
        </w:r>
      </w:hyperlink>
      <w:r w:rsidRPr="00603857">
        <w:rPr>
          <w:rFonts w:ascii="Times New Roman" w:eastAsia="Times New Roman" w:hAnsi="Times New Roman" w:cs="Times New Roman"/>
          <w:color w:val="000000"/>
          <w:sz w:val="24"/>
          <w:szCs w:val="24"/>
        </w:rPr>
        <w:t>.</w:t>
      </w:r>
    </w:p>
    <w:p w14:paraId="41978E8E" w14:textId="63169F49" w:rsidR="00002A96" w:rsidRPr="00603857" w:rsidRDefault="00002A96" w:rsidP="00002A96">
      <w:pPr>
        <w:spacing w:before="240" w:after="240" w:line="480" w:lineRule="auto"/>
        <w:ind w:right="-720" w:hanging="720"/>
        <w:rPr>
          <w:rStyle w:val="Hyperlink"/>
          <w:rFonts w:ascii="Times New Roman" w:eastAsia="Times New Roman" w:hAnsi="Times New Roman" w:cs="Times New Roman"/>
          <w:color w:val="auto"/>
          <w:sz w:val="24"/>
          <w:szCs w:val="24"/>
          <w:u w:val="none"/>
        </w:rPr>
      </w:pPr>
      <w:r w:rsidRPr="00603857">
        <w:rPr>
          <w:rFonts w:ascii="Times New Roman" w:eastAsia="Times New Roman" w:hAnsi="Times New Roman" w:cs="Times New Roman"/>
          <w:color w:val="000000"/>
          <w:sz w:val="24"/>
          <w:szCs w:val="24"/>
        </w:rPr>
        <w:t xml:space="preserve">Team, D. S. I. T. </w:t>
      </w:r>
      <w:r w:rsidRPr="00603857">
        <w:rPr>
          <w:rFonts w:ascii="Times New Roman" w:eastAsia="Times New Roman" w:hAnsi="Times New Roman" w:cs="Times New Roman"/>
          <w:iCs/>
          <w:color w:val="000000"/>
          <w:sz w:val="24"/>
          <w:szCs w:val="24"/>
        </w:rPr>
        <w:t>Major donor fundraising: 13 effective strategies for 2020</w:t>
      </w:r>
      <w:r w:rsidRPr="00603857">
        <w:rPr>
          <w:rFonts w:ascii="Times New Roman" w:eastAsia="Times New Roman" w:hAnsi="Times New Roman" w:cs="Times New Roman"/>
          <w:color w:val="000000"/>
          <w:sz w:val="24"/>
          <w:szCs w:val="24"/>
        </w:rPr>
        <w:t>. https://www.donorsearch.net/major-donor-fundraising-strategies/.</w:t>
      </w:r>
    </w:p>
    <w:p w14:paraId="0C3AF342" w14:textId="1BBD097E" w:rsidR="00450627" w:rsidRPr="00603857" w:rsidRDefault="00450627" w:rsidP="00450627">
      <w:pPr>
        <w:spacing w:before="240" w:after="240" w:line="480" w:lineRule="auto"/>
        <w:ind w:right="-720" w:hanging="720"/>
        <w:rPr>
          <w:rFonts w:ascii="Times New Roman" w:eastAsia="Times New Roman" w:hAnsi="Times New Roman" w:cs="Times New Roman"/>
          <w:sz w:val="24"/>
          <w:szCs w:val="24"/>
        </w:rPr>
      </w:pPr>
      <w:proofErr w:type="spellStart"/>
      <w:r w:rsidRPr="00603857">
        <w:rPr>
          <w:rFonts w:ascii="Times New Roman" w:eastAsia="Times New Roman" w:hAnsi="Times New Roman" w:cs="Times New Roman"/>
          <w:iCs/>
          <w:color w:val="000000"/>
          <w:sz w:val="24"/>
          <w:szCs w:val="24"/>
        </w:rPr>
        <w:t>Tferencesop</w:t>
      </w:r>
      <w:proofErr w:type="spellEnd"/>
      <w:r w:rsidRPr="00603857">
        <w:rPr>
          <w:rFonts w:ascii="Times New Roman" w:eastAsia="Times New Roman" w:hAnsi="Times New Roman" w:cs="Times New Roman"/>
          <w:iCs/>
          <w:color w:val="000000"/>
          <w:sz w:val="24"/>
          <w:szCs w:val="24"/>
        </w:rPr>
        <w:t xml:space="preserve"> 7 GoFundMe Alternatives (Updated for 2021)</w:t>
      </w:r>
      <w:r w:rsidRPr="00603857">
        <w:rPr>
          <w:rFonts w:ascii="Times New Roman" w:eastAsia="Times New Roman" w:hAnsi="Times New Roman" w:cs="Times New Roman"/>
          <w:color w:val="000000"/>
          <w:sz w:val="24"/>
          <w:szCs w:val="24"/>
        </w:rPr>
        <w:t>. Double the Donation. (2021, February 23). https://doublethedonation.com/tips/gofundme-alternatives/. </w:t>
      </w:r>
    </w:p>
    <w:p w14:paraId="0A761EB7" w14:textId="2758D2E1" w:rsidR="00C96AAA" w:rsidRPr="00603857" w:rsidRDefault="00C96AAA" w:rsidP="00C96AAA">
      <w:pPr>
        <w:spacing w:before="240" w:after="240" w:line="480" w:lineRule="auto"/>
        <w:ind w:hanging="720"/>
        <w:rPr>
          <w:rFonts w:ascii="Times New Roman" w:eastAsia="Times New Roman" w:hAnsi="Times New Roman" w:cs="Times New Roman"/>
          <w:sz w:val="24"/>
          <w:szCs w:val="24"/>
          <w:u w:val="single"/>
        </w:rPr>
      </w:pPr>
      <w:r w:rsidRPr="00603857">
        <w:rPr>
          <w:rFonts w:ascii="Times New Roman" w:eastAsia="Times New Roman" w:hAnsi="Times New Roman" w:cs="Times New Roman"/>
          <w:sz w:val="24"/>
          <w:szCs w:val="24"/>
        </w:rPr>
        <w:t xml:space="preserve">The National Eating Disorders Collaboration. (2021). Stages of Change. Retrieved February 23, 2021, from </w:t>
      </w:r>
      <w:hyperlink r:id="rId31" w:history="1">
        <w:r w:rsidRPr="00603857">
          <w:rPr>
            <w:rFonts w:ascii="Times New Roman" w:eastAsia="Times New Roman" w:hAnsi="Times New Roman" w:cs="Times New Roman"/>
            <w:sz w:val="24"/>
            <w:szCs w:val="24"/>
            <w:u w:val="single"/>
          </w:rPr>
          <w:t>https://nedc.com.au/eating-disorders/treatment-and-recovery/stages-of-change/</w:t>
        </w:r>
      </w:hyperlink>
    </w:p>
    <w:p w14:paraId="652CB627" w14:textId="607E08B6" w:rsidR="00121BFD" w:rsidRPr="00603857" w:rsidRDefault="00121BFD" w:rsidP="00121BFD">
      <w:pPr>
        <w:pStyle w:val="NormalWeb"/>
        <w:spacing w:before="240" w:beforeAutospacing="0" w:after="240" w:afterAutospacing="0" w:line="480" w:lineRule="auto"/>
        <w:ind w:hanging="720"/>
      </w:pPr>
      <w:r w:rsidRPr="00603857">
        <w:rPr>
          <w:color w:val="000000"/>
        </w:rPr>
        <w:t>The National Council for Voluntary Organizations. (2018, June 28). Whistleblowing. Retrieved March 25, 2021, from https://www.ukcommunityfoundations.org/wp-content/uploads/2017/01/Whistleblowing-Policy_Example_NCVO.pdf</w:t>
      </w:r>
    </w:p>
    <w:p w14:paraId="159EC2DB" w14:textId="77777777" w:rsidR="00121BFD" w:rsidRPr="00603857" w:rsidRDefault="00121BFD" w:rsidP="00C96AAA">
      <w:pPr>
        <w:spacing w:before="240" w:after="240" w:line="480" w:lineRule="auto"/>
        <w:ind w:hanging="720"/>
        <w:rPr>
          <w:rFonts w:ascii="Times New Roman" w:eastAsia="Times New Roman" w:hAnsi="Times New Roman" w:cs="Times New Roman"/>
          <w:sz w:val="24"/>
          <w:szCs w:val="24"/>
        </w:rPr>
      </w:pPr>
    </w:p>
    <w:p w14:paraId="7FFDAE0B" w14:textId="2667B098" w:rsidR="005B5884" w:rsidRPr="00603857" w:rsidRDefault="00F57CE3" w:rsidP="005B5884">
      <w:pPr>
        <w:spacing w:line="480" w:lineRule="auto"/>
        <w:ind w:hanging="720"/>
        <w:rPr>
          <w:rFonts w:ascii="Times New Roman" w:hAnsi="Times New Roman" w:cs="Times New Roman"/>
          <w:sz w:val="24"/>
          <w:szCs w:val="24"/>
        </w:rPr>
      </w:pPr>
      <w:r w:rsidRPr="00603857">
        <w:rPr>
          <w:rFonts w:ascii="Times New Roman" w:hAnsi="Times New Roman" w:cs="Times New Roman"/>
          <w:sz w:val="24"/>
          <w:szCs w:val="24"/>
        </w:rPr>
        <w:t>The Voice of Nonprofit Talent: Perceptions of the diversity of the workplace. (2020, January 02). KOYA Partners. https://koyapartners.com/the-voice-of-nonprofit-talent-perceptions-of-diversity-of-the-workplace</w:t>
      </w:r>
    </w:p>
    <w:p w14:paraId="3FAA1802" w14:textId="4000F682" w:rsidR="00F57CE3" w:rsidRPr="00603857" w:rsidRDefault="00F57CE3" w:rsidP="005B5884">
      <w:pPr>
        <w:spacing w:line="480" w:lineRule="auto"/>
        <w:ind w:hanging="720"/>
        <w:rPr>
          <w:rFonts w:ascii="Times New Roman" w:hAnsi="Times New Roman" w:cs="Times New Roman"/>
          <w:sz w:val="24"/>
          <w:szCs w:val="24"/>
        </w:rPr>
      </w:pPr>
      <w:r w:rsidRPr="00603857">
        <w:rPr>
          <w:rFonts w:ascii="Times New Roman" w:hAnsi="Times New Roman" w:cs="Times New Roman"/>
          <w:sz w:val="24"/>
          <w:szCs w:val="24"/>
        </w:rPr>
        <w:lastRenderedPageBreak/>
        <w:t xml:space="preserve">Traeger, C., &amp; </w:t>
      </w:r>
      <w:proofErr w:type="spellStart"/>
      <w:r w:rsidRPr="00603857">
        <w:rPr>
          <w:rFonts w:ascii="Times New Roman" w:hAnsi="Times New Roman" w:cs="Times New Roman"/>
          <w:sz w:val="24"/>
          <w:szCs w:val="24"/>
        </w:rPr>
        <w:t>Alfes</w:t>
      </w:r>
      <w:proofErr w:type="spellEnd"/>
      <w:r w:rsidRPr="00603857">
        <w:rPr>
          <w:rFonts w:ascii="Times New Roman" w:hAnsi="Times New Roman" w:cs="Times New Roman"/>
          <w:sz w:val="24"/>
          <w:szCs w:val="24"/>
        </w:rPr>
        <w:t xml:space="preserve">, K. (2019). High-Performance Human Resource Practices and Volunteer Engagement: The Role of Empowerment and Organizational Identification. </w:t>
      </w:r>
      <w:proofErr w:type="spellStart"/>
      <w:r w:rsidRPr="00603857">
        <w:rPr>
          <w:rFonts w:ascii="Times New Roman" w:hAnsi="Times New Roman" w:cs="Times New Roman"/>
          <w:sz w:val="24"/>
          <w:szCs w:val="24"/>
        </w:rPr>
        <w:t>Voluntas</w:t>
      </w:r>
      <w:proofErr w:type="spellEnd"/>
      <w:r w:rsidRPr="00603857">
        <w:rPr>
          <w:rFonts w:ascii="Times New Roman" w:hAnsi="Times New Roman" w:cs="Times New Roman"/>
          <w:sz w:val="24"/>
          <w:szCs w:val="24"/>
        </w:rPr>
        <w:t>: International Journal of Voluntary &amp; Nonprofit Organizations, 30(5), 1022–1035. https://doi.org/10.1007/s11266-019-00135-2</w:t>
      </w:r>
    </w:p>
    <w:p w14:paraId="5BD10B58" w14:textId="6586C6D1" w:rsidR="00D734D8" w:rsidRPr="00603857" w:rsidRDefault="00F57CE3" w:rsidP="005B5884">
      <w:pPr>
        <w:pStyle w:val="NormalWeb"/>
        <w:spacing w:before="240" w:beforeAutospacing="0" w:after="240" w:afterAutospacing="0" w:line="480" w:lineRule="auto"/>
        <w:ind w:hanging="720"/>
        <w:rPr>
          <w:rStyle w:val="Hyperlink"/>
          <w:color w:val="auto"/>
        </w:rPr>
      </w:pPr>
      <w:proofErr w:type="spellStart"/>
      <w:proofErr w:type="gramStart"/>
      <w:r w:rsidRPr="00603857">
        <w:t>Trautner,T</w:t>
      </w:r>
      <w:proofErr w:type="spellEnd"/>
      <w:r w:rsidRPr="00603857">
        <w:t>.</w:t>
      </w:r>
      <w:proofErr w:type="gramEnd"/>
      <w:r w:rsidRPr="00603857">
        <w:t xml:space="preserve"> (2018, October 02). Childcare in the workplace. Retrieved February 09, 2021, from </w:t>
      </w:r>
      <w:hyperlink r:id="rId32" w:history="1">
        <w:r w:rsidR="00D734D8" w:rsidRPr="00603857">
          <w:rPr>
            <w:rStyle w:val="Hyperlink"/>
            <w:color w:val="auto"/>
          </w:rPr>
          <w:t>https://www.canr.msu.edu/news/child_care_in_the_workplace</w:t>
        </w:r>
      </w:hyperlink>
    </w:p>
    <w:p w14:paraId="7E86345C" w14:textId="613BC3BD" w:rsidR="00002A96" w:rsidRPr="00603857" w:rsidRDefault="00002A96" w:rsidP="00002A96">
      <w:pPr>
        <w:spacing w:line="480" w:lineRule="auto"/>
        <w:ind w:right="-720" w:hanging="720"/>
        <w:rPr>
          <w:rFonts w:ascii="Times New Roman" w:eastAsia="Times New Roman" w:hAnsi="Times New Roman" w:cs="Times New Roman"/>
          <w:color w:val="000000"/>
          <w:sz w:val="24"/>
          <w:szCs w:val="24"/>
        </w:rPr>
      </w:pPr>
      <w:r w:rsidRPr="00603857">
        <w:rPr>
          <w:rFonts w:ascii="Times New Roman" w:eastAsia="Times New Roman" w:hAnsi="Times New Roman" w:cs="Times New Roman"/>
          <w:color w:val="000000"/>
          <w:sz w:val="24"/>
          <w:szCs w:val="24"/>
        </w:rPr>
        <w:t xml:space="preserve">U.S. Department of Health and Human Services. </w:t>
      </w:r>
      <w:r w:rsidRPr="00603857">
        <w:rPr>
          <w:rFonts w:ascii="Times New Roman" w:eastAsia="Times New Roman" w:hAnsi="Times New Roman" w:cs="Times New Roman"/>
          <w:iCs/>
          <w:color w:val="000000"/>
          <w:sz w:val="24"/>
          <w:szCs w:val="24"/>
        </w:rPr>
        <w:t>PAR-17-265: Initiation of a Mental Health Family Navigator Model to Promote Early Access, Engagement and Coordination of Needed Mental Health Services for Children and Adolescents (R01)</w:t>
      </w:r>
      <w:r w:rsidRPr="00603857">
        <w:rPr>
          <w:rFonts w:ascii="Times New Roman" w:eastAsia="Times New Roman" w:hAnsi="Times New Roman" w:cs="Times New Roman"/>
          <w:color w:val="000000"/>
          <w:sz w:val="24"/>
          <w:szCs w:val="24"/>
        </w:rPr>
        <w:t xml:space="preserve">. National Institutes of Health. </w:t>
      </w:r>
      <w:hyperlink r:id="rId33" w:history="1">
        <w:r w:rsidRPr="00603857">
          <w:rPr>
            <w:rStyle w:val="Hyperlink"/>
            <w:rFonts w:ascii="Times New Roman" w:eastAsia="Times New Roman" w:hAnsi="Times New Roman" w:cs="Times New Roman"/>
            <w:sz w:val="24"/>
            <w:szCs w:val="24"/>
          </w:rPr>
          <w:t>https://grants.nih.gov/grants/guide/pa-files/par-17-265.html</w:t>
        </w:r>
      </w:hyperlink>
      <w:r w:rsidRPr="00603857">
        <w:rPr>
          <w:rFonts w:ascii="Times New Roman" w:eastAsia="Times New Roman" w:hAnsi="Times New Roman" w:cs="Times New Roman"/>
          <w:color w:val="000000"/>
          <w:sz w:val="24"/>
          <w:szCs w:val="24"/>
        </w:rPr>
        <w:t>.</w:t>
      </w:r>
    </w:p>
    <w:p w14:paraId="68D65C86" w14:textId="54F83198" w:rsidR="00002A96" w:rsidRPr="00603857" w:rsidRDefault="00002A96" w:rsidP="00002A96">
      <w:pPr>
        <w:spacing w:line="480" w:lineRule="auto"/>
        <w:ind w:right="-720" w:hanging="720"/>
        <w:rPr>
          <w:rFonts w:ascii="Times New Roman" w:hAnsi="Times New Roman" w:cs="Times New Roman"/>
          <w:sz w:val="24"/>
          <w:szCs w:val="24"/>
        </w:rPr>
      </w:pPr>
      <w:r w:rsidRPr="00603857">
        <w:rPr>
          <w:rFonts w:ascii="Times New Roman" w:hAnsi="Times New Roman" w:cs="Times New Roman"/>
          <w:color w:val="000000"/>
          <w:sz w:val="24"/>
          <w:szCs w:val="24"/>
        </w:rPr>
        <w:t xml:space="preserve">Wesley Sheffield is an Associate Attorney at Young Minds., &amp; Wesley Sheffield is an Associate Attorney at </w:t>
      </w:r>
      <w:r w:rsidRPr="007761C0">
        <w:rPr>
          <w:rFonts w:ascii="Times New Roman" w:hAnsi="Times New Roman" w:cs="Times New Roman"/>
          <w:color w:val="000000"/>
          <w:sz w:val="24"/>
          <w:szCs w:val="24"/>
        </w:rPr>
        <w:t>Young Minds. (2019, April 25). The community mental health act of 1963. Community Mental Health Act. https://www.ymadvocacy.org/the-community-mental-health-act-of-1963/#:~:text=The%20Community%20Mental%20Health%20Act%20represented%20a%20major,children%20and%20adults%20were%20institutionalized%20for%20mental%20illness</w:t>
      </w:r>
    </w:p>
    <w:p w14:paraId="387C754A" w14:textId="25F25296" w:rsidR="00F57CE3" w:rsidRPr="00603857" w:rsidRDefault="00F57CE3" w:rsidP="005B5884">
      <w:pPr>
        <w:pStyle w:val="NormalWeb"/>
        <w:spacing w:before="240" w:beforeAutospacing="0" w:after="240" w:afterAutospacing="0" w:line="480" w:lineRule="auto"/>
        <w:ind w:hanging="720"/>
      </w:pPr>
      <w:r w:rsidRPr="00603857">
        <w:t xml:space="preserve">Why Managers Should Encourage Employees to Use Vacation Time. (2020, October 20). Norwich University Online. </w:t>
      </w:r>
      <w:hyperlink r:id="rId34" w:history="1">
        <w:r w:rsidR="00C96AAA" w:rsidRPr="00603857">
          <w:rPr>
            <w:rStyle w:val="Hyperlink"/>
            <w:color w:val="auto"/>
          </w:rPr>
          <w:t>https://online.norwich.edu/academic-programs/resources/why-managers-should-encourage-employees-use-vacation-time</w:t>
        </w:r>
      </w:hyperlink>
    </w:p>
    <w:p w14:paraId="5C5719C2" w14:textId="77777777" w:rsidR="00C96AAA" w:rsidRPr="00603857" w:rsidRDefault="00C96AAA" w:rsidP="00C96AAA">
      <w:pPr>
        <w:spacing w:before="240" w:after="240" w:line="480" w:lineRule="auto"/>
        <w:ind w:hanging="720"/>
        <w:rPr>
          <w:rFonts w:ascii="Times New Roman" w:eastAsia="Times New Roman" w:hAnsi="Times New Roman" w:cs="Times New Roman"/>
          <w:sz w:val="24"/>
          <w:szCs w:val="24"/>
        </w:rPr>
      </w:pPr>
      <w:r w:rsidRPr="00603857">
        <w:rPr>
          <w:rFonts w:ascii="Times New Roman" w:eastAsia="Times New Roman" w:hAnsi="Times New Roman" w:cs="Times New Roman"/>
          <w:sz w:val="24"/>
          <w:szCs w:val="24"/>
        </w:rPr>
        <w:t xml:space="preserve">Yalom, I. D., &amp; </w:t>
      </w:r>
      <w:proofErr w:type="spellStart"/>
      <w:r w:rsidRPr="00603857">
        <w:rPr>
          <w:rFonts w:ascii="Times New Roman" w:eastAsia="Times New Roman" w:hAnsi="Times New Roman" w:cs="Times New Roman"/>
          <w:sz w:val="24"/>
          <w:szCs w:val="24"/>
        </w:rPr>
        <w:t>Leszcz</w:t>
      </w:r>
      <w:proofErr w:type="spellEnd"/>
      <w:r w:rsidRPr="00603857">
        <w:rPr>
          <w:rFonts w:ascii="Times New Roman" w:eastAsia="Times New Roman" w:hAnsi="Times New Roman" w:cs="Times New Roman"/>
          <w:sz w:val="24"/>
          <w:szCs w:val="24"/>
        </w:rPr>
        <w:t xml:space="preserve">, M. (2020). The theory and practice of group psychotherapy. In The theory and practice of group </w:t>
      </w:r>
      <w:proofErr w:type="gramStart"/>
      <w:r w:rsidRPr="00603857">
        <w:rPr>
          <w:rFonts w:ascii="Times New Roman" w:eastAsia="Times New Roman" w:hAnsi="Times New Roman" w:cs="Times New Roman"/>
          <w:sz w:val="24"/>
          <w:szCs w:val="24"/>
        </w:rPr>
        <w:t>psychotherapy(</w:t>
      </w:r>
      <w:proofErr w:type="gramEnd"/>
      <w:r w:rsidRPr="00603857">
        <w:rPr>
          <w:rFonts w:ascii="Times New Roman" w:eastAsia="Times New Roman" w:hAnsi="Times New Roman" w:cs="Times New Roman"/>
          <w:sz w:val="24"/>
          <w:szCs w:val="24"/>
        </w:rPr>
        <w:t>pp. 15-16). New York: Basic Books.</w:t>
      </w:r>
    </w:p>
    <w:p w14:paraId="0000018A" w14:textId="77777777" w:rsidR="00F30ACF" w:rsidRPr="00603857" w:rsidRDefault="00F30ACF">
      <w:pPr>
        <w:widowControl w:val="0"/>
        <w:spacing w:after="0" w:line="480" w:lineRule="auto"/>
        <w:jc w:val="center"/>
        <w:rPr>
          <w:rFonts w:ascii="Times New Roman" w:eastAsia="Times New Roman" w:hAnsi="Times New Roman" w:cs="Times New Roman"/>
          <w:b/>
          <w:sz w:val="24"/>
          <w:szCs w:val="24"/>
        </w:rPr>
      </w:pPr>
    </w:p>
    <w:p w14:paraId="0000018B" w14:textId="0B5679B0" w:rsidR="00F30ACF" w:rsidRDefault="003E7A12">
      <w:pPr>
        <w:widowControl w:val="0"/>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Appendices</w:t>
      </w:r>
    </w:p>
    <w:p w14:paraId="0F870259" w14:textId="7BE8C726" w:rsidR="003E7A12" w:rsidRDefault="003E7A12" w:rsidP="00564223">
      <w:pPr>
        <w:widowControl w:val="0"/>
        <w:spacing w:after="0" w:line="480" w:lineRule="auto"/>
        <w:rPr>
          <w:rFonts w:ascii="Times New Roman" w:eastAsia="Times New Roman" w:hAnsi="Times New Roman" w:cs="Times New Roman"/>
          <w:b/>
          <w:sz w:val="24"/>
          <w:szCs w:val="24"/>
        </w:rPr>
      </w:pPr>
      <w:r w:rsidRPr="00564223">
        <w:rPr>
          <w:rFonts w:ascii="Times New Roman" w:eastAsia="Times New Roman" w:hAnsi="Times New Roman" w:cs="Times New Roman"/>
          <w:b/>
          <w:sz w:val="24"/>
          <w:szCs w:val="24"/>
        </w:rPr>
        <w:t xml:space="preserve">Organizational Chart </w:t>
      </w:r>
    </w:p>
    <w:p w14:paraId="2C2D004E" w14:textId="7E8CC080" w:rsidR="00564223" w:rsidRPr="00564223" w:rsidRDefault="00564223" w:rsidP="00564223">
      <w:pPr>
        <w:widowControl w:val="0"/>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78C1EF73" wp14:editId="3AB0FAF4">
            <wp:extent cx="5943600" cy="424815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pic:cNvPicPr/>
                  </pic:nvPicPr>
                  <pic:blipFill>
                    <a:blip r:embed="rId35">
                      <a:extLst>
                        <a:ext uri="{28A0092B-C50C-407E-A947-70E740481C1C}">
                          <a14:useLocalDpi xmlns:a14="http://schemas.microsoft.com/office/drawing/2010/main" val="0"/>
                        </a:ext>
                      </a:extLst>
                    </a:blip>
                    <a:stretch>
                      <a:fillRect/>
                    </a:stretch>
                  </pic:blipFill>
                  <pic:spPr>
                    <a:xfrm>
                      <a:off x="0" y="0"/>
                      <a:ext cx="5943600" cy="4248150"/>
                    </a:xfrm>
                    <a:prstGeom prst="rect">
                      <a:avLst/>
                    </a:prstGeom>
                  </pic:spPr>
                </pic:pic>
              </a:graphicData>
            </a:graphic>
          </wp:inline>
        </w:drawing>
      </w:r>
    </w:p>
    <w:p w14:paraId="2D1873A9" w14:textId="77777777" w:rsidR="00603857" w:rsidRDefault="00603857" w:rsidP="00603857">
      <w:pPr>
        <w:widowControl w:val="0"/>
        <w:spacing w:after="0" w:line="480" w:lineRule="auto"/>
        <w:rPr>
          <w:rFonts w:ascii="Times New Roman" w:eastAsia="Times New Roman" w:hAnsi="Times New Roman" w:cs="Times New Roman"/>
          <w:b/>
          <w:sz w:val="24"/>
          <w:szCs w:val="24"/>
        </w:rPr>
      </w:pPr>
    </w:p>
    <w:p w14:paraId="636842BA" w14:textId="77777777" w:rsidR="00603857" w:rsidRDefault="00603857" w:rsidP="00603857">
      <w:pPr>
        <w:widowControl w:val="0"/>
        <w:spacing w:after="0" w:line="480" w:lineRule="auto"/>
        <w:rPr>
          <w:rFonts w:ascii="Times New Roman" w:eastAsia="Times New Roman" w:hAnsi="Times New Roman" w:cs="Times New Roman"/>
          <w:b/>
          <w:sz w:val="24"/>
          <w:szCs w:val="24"/>
        </w:rPr>
      </w:pPr>
    </w:p>
    <w:p w14:paraId="4BC4E8D8" w14:textId="77777777" w:rsidR="00603857" w:rsidRDefault="00603857" w:rsidP="00603857">
      <w:pPr>
        <w:widowControl w:val="0"/>
        <w:spacing w:after="0" w:line="480" w:lineRule="auto"/>
        <w:rPr>
          <w:rFonts w:ascii="Times New Roman" w:eastAsia="Times New Roman" w:hAnsi="Times New Roman" w:cs="Times New Roman"/>
          <w:b/>
          <w:sz w:val="24"/>
          <w:szCs w:val="24"/>
        </w:rPr>
      </w:pPr>
    </w:p>
    <w:p w14:paraId="28644998" w14:textId="77777777" w:rsidR="00603857" w:rsidRDefault="00603857" w:rsidP="00603857">
      <w:pPr>
        <w:widowControl w:val="0"/>
        <w:spacing w:after="0" w:line="480" w:lineRule="auto"/>
        <w:rPr>
          <w:rFonts w:ascii="Times New Roman" w:eastAsia="Times New Roman" w:hAnsi="Times New Roman" w:cs="Times New Roman"/>
          <w:b/>
          <w:sz w:val="24"/>
          <w:szCs w:val="24"/>
        </w:rPr>
      </w:pPr>
    </w:p>
    <w:p w14:paraId="75360566" w14:textId="77777777" w:rsidR="00603857" w:rsidRDefault="00603857" w:rsidP="00603857">
      <w:pPr>
        <w:widowControl w:val="0"/>
        <w:spacing w:after="0" w:line="480" w:lineRule="auto"/>
        <w:rPr>
          <w:rFonts w:ascii="Times New Roman" w:eastAsia="Times New Roman" w:hAnsi="Times New Roman" w:cs="Times New Roman"/>
          <w:b/>
          <w:sz w:val="24"/>
          <w:szCs w:val="24"/>
        </w:rPr>
      </w:pPr>
    </w:p>
    <w:p w14:paraId="4A11F5F3" w14:textId="77777777" w:rsidR="00603857" w:rsidRDefault="00603857" w:rsidP="00603857">
      <w:pPr>
        <w:widowControl w:val="0"/>
        <w:spacing w:after="0" w:line="480" w:lineRule="auto"/>
        <w:rPr>
          <w:rFonts w:ascii="Times New Roman" w:eastAsia="Times New Roman" w:hAnsi="Times New Roman" w:cs="Times New Roman"/>
          <w:b/>
          <w:sz w:val="24"/>
          <w:szCs w:val="24"/>
        </w:rPr>
      </w:pPr>
    </w:p>
    <w:p w14:paraId="00F5427B" w14:textId="77777777" w:rsidR="00603857" w:rsidRDefault="00603857" w:rsidP="00603857">
      <w:pPr>
        <w:widowControl w:val="0"/>
        <w:spacing w:after="0" w:line="480" w:lineRule="auto"/>
        <w:rPr>
          <w:rFonts w:ascii="Times New Roman" w:eastAsia="Times New Roman" w:hAnsi="Times New Roman" w:cs="Times New Roman"/>
          <w:b/>
          <w:sz w:val="24"/>
          <w:szCs w:val="24"/>
        </w:rPr>
      </w:pPr>
    </w:p>
    <w:p w14:paraId="233AD3C5" w14:textId="77777777" w:rsidR="00603857" w:rsidRDefault="00603857" w:rsidP="00603857">
      <w:pPr>
        <w:widowControl w:val="0"/>
        <w:spacing w:after="0" w:line="480" w:lineRule="auto"/>
        <w:rPr>
          <w:rFonts w:ascii="Times New Roman" w:eastAsia="Times New Roman" w:hAnsi="Times New Roman" w:cs="Times New Roman"/>
          <w:b/>
          <w:sz w:val="24"/>
          <w:szCs w:val="24"/>
        </w:rPr>
      </w:pPr>
    </w:p>
    <w:p w14:paraId="451EF1A5" w14:textId="77777777" w:rsidR="00603857" w:rsidRDefault="00603857" w:rsidP="00603857">
      <w:pPr>
        <w:widowControl w:val="0"/>
        <w:spacing w:after="0" w:line="480" w:lineRule="auto"/>
        <w:rPr>
          <w:rFonts w:ascii="Times New Roman" w:eastAsia="Times New Roman" w:hAnsi="Times New Roman" w:cs="Times New Roman"/>
          <w:b/>
          <w:sz w:val="24"/>
          <w:szCs w:val="24"/>
        </w:rPr>
      </w:pPr>
    </w:p>
    <w:p w14:paraId="5CDE9991" w14:textId="22DAF613" w:rsidR="003E7A12" w:rsidRPr="00603857" w:rsidRDefault="003E7A12" w:rsidP="00603857">
      <w:pPr>
        <w:widowControl w:val="0"/>
        <w:spacing w:after="0" w:line="480" w:lineRule="auto"/>
        <w:rPr>
          <w:rFonts w:ascii="Times New Roman" w:eastAsia="Times New Roman" w:hAnsi="Times New Roman" w:cs="Times New Roman"/>
          <w:b/>
          <w:sz w:val="24"/>
          <w:szCs w:val="24"/>
        </w:rPr>
      </w:pPr>
      <w:r w:rsidRPr="00603857">
        <w:rPr>
          <w:rFonts w:ascii="Times New Roman" w:eastAsia="Times New Roman" w:hAnsi="Times New Roman" w:cs="Times New Roman"/>
          <w:b/>
          <w:sz w:val="24"/>
          <w:szCs w:val="24"/>
        </w:rPr>
        <w:lastRenderedPageBreak/>
        <w:t>Budget (Revenues and Expenses)</w:t>
      </w:r>
    </w:p>
    <w:p w14:paraId="14F070E3" w14:textId="1F3C32B4" w:rsidR="00564223" w:rsidRDefault="00564223" w:rsidP="00564223">
      <w:pPr>
        <w:pStyle w:val="ListParagraph"/>
        <w:widowControl w:val="0"/>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1BD5BA34" wp14:editId="645765C7">
            <wp:extent cx="5868035" cy="4314825"/>
            <wp:effectExtent l="0" t="0" r="0" b="952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rotWithShape="1">
                    <a:blip r:embed="rId36">
                      <a:extLst>
                        <a:ext uri="{28A0092B-C50C-407E-A947-70E740481C1C}">
                          <a14:useLocalDpi xmlns:a14="http://schemas.microsoft.com/office/drawing/2010/main" val="0"/>
                        </a:ext>
                      </a:extLst>
                    </a:blip>
                    <a:srcRect l="14934" r="-14934"/>
                    <a:stretch/>
                  </pic:blipFill>
                  <pic:spPr>
                    <a:xfrm>
                      <a:off x="0" y="0"/>
                      <a:ext cx="5868230" cy="4314968"/>
                    </a:xfrm>
                    <a:prstGeom prst="rect">
                      <a:avLst/>
                    </a:prstGeom>
                  </pic:spPr>
                </pic:pic>
              </a:graphicData>
            </a:graphic>
          </wp:inline>
        </w:drawing>
      </w:r>
    </w:p>
    <w:p w14:paraId="6371F3F0" w14:textId="3E32A4C2" w:rsidR="00603857" w:rsidRDefault="00603857" w:rsidP="00564223">
      <w:pPr>
        <w:pStyle w:val="ListParagraph"/>
        <w:widowControl w:val="0"/>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37E76C9C" wp14:editId="2B6C503B">
            <wp:extent cx="5363323" cy="3696216"/>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pic:cNvPicPr/>
                  </pic:nvPicPr>
                  <pic:blipFill>
                    <a:blip r:embed="rId37">
                      <a:extLst>
                        <a:ext uri="{28A0092B-C50C-407E-A947-70E740481C1C}">
                          <a14:useLocalDpi xmlns:a14="http://schemas.microsoft.com/office/drawing/2010/main" val="0"/>
                        </a:ext>
                      </a:extLst>
                    </a:blip>
                    <a:stretch>
                      <a:fillRect/>
                    </a:stretch>
                  </pic:blipFill>
                  <pic:spPr>
                    <a:xfrm>
                      <a:off x="0" y="0"/>
                      <a:ext cx="5363323" cy="3696216"/>
                    </a:xfrm>
                    <a:prstGeom prst="rect">
                      <a:avLst/>
                    </a:prstGeom>
                  </pic:spPr>
                </pic:pic>
              </a:graphicData>
            </a:graphic>
          </wp:inline>
        </w:drawing>
      </w:r>
    </w:p>
    <w:p w14:paraId="55CE9A66" w14:textId="77777777" w:rsidR="00603857" w:rsidRDefault="00603857" w:rsidP="00603857">
      <w:pPr>
        <w:widowControl w:val="0"/>
        <w:spacing w:after="0" w:line="480" w:lineRule="auto"/>
        <w:rPr>
          <w:rFonts w:ascii="Times New Roman" w:eastAsia="Times New Roman" w:hAnsi="Times New Roman" w:cs="Times New Roman"/>
          <w:b/>
          <w:sz w:val="24"/>
          <w:szCs w:val="24"/>
        </w:rPr>
      </w:pPr>
    </w:p>
    <w:p w14:paraId="6DF4EB84" w14:textId="77777777" w:rsidR="00603857" w:rsidRDefault="00603857" w:rsidP="00603857">
      <w:pPr>
        <w:widowControl w:val="0"/>
        <w:spacing w:after="0" w:line="480" w:lineRule="auto"/>
        <w:rPr>
          <w:rFonts w:ascii="Times New Roman" w:eastAsia="Times New Roman" w:hAnsi="Times New Roman" w:cs="Times New Roman"/>
          <w:b/>
          <w:sz w:val="24"/>
          <w:szCs w:val="24"/>
        </w:rPr>
      </w:pPr>
    </w:p>
    <w:p w14:paraId="4EA80497" w14:textId="77777777" w:rsidR="00603857" w:rsidRDefault="00603857" w:rsidP="00603857">
      <w:pPr>
        <w:widowControl w:val="0"/>
        <w:spacing w:after="0" w:line="480" w:lineRule="auto"/>
        <w:rPr>
          <w:rFonts w:ascii="Times New Roman" w:eastAsia="Times New Roman" w:hAnsi="Times New Roman" w:cs="Times New Roman"/>
          <w:b/>
          <w:sz w:val="24"/>
          <w:szCs w:val="24"/>
        </w:rPr>
      </w:pPr>
    </w:p>
    <w:p w14:paraId="03791AAD" w14:textId="77777777" w:rsidR="00603857" w:rsidRDefault="00603857" w:rsidP="00603857">
      <w:pPr>
        <w:widowControl w:val="0"/>
        <w:spacing w:after="0" w:line="480" w:lineRule="auto"/>
        <w:rPr>
          <w:rFonts w:ascii="Times New Roman" w:eastAsia="Times New Roman" w:hAnsi="Times New Roman" w:cs="Times New Roman"/>
          <w:b/>
          <w:sz w:val="24"/>
          <w:szCs w:val="24"/>
        </w:rPr>
      </w:pPr>
    </w:p>
    <w:p w14:paraId="3D9B9B24" w14:textId="77777777" w:rsidR="00603857" w:rsidRDefault="00603857" w:rsidP="00603857">
      <w:pPr>
        <w:widowControl w:val="0"/>
        <w:spacing w:after="0" w:line="480" w:lineRule="auto"/>
        <w:rPr>
          <w:rFonts w:ascii="Times New Roman" w:eastAsia="Times New Roman" w:hAnsi="Times New Roman" w:cs="Times New Roman"/>
          <w:b/>
          <w:sz w:val="24"/>
          <w:szCs w:val="24"/>
        </w:rPr>
      </w:pPr>
    </w:p>
    <w:p w14:paraId="0C60D962" w14:textId="77777777" w:rsidR="00603857" w:rsidRDefault="00603857" w:rsidP="00603857">
      <w:pPr>
        <w:widowControl w:val="0"/>
        <w:spacing w:after="0" w:line="480" w:lineRule="auto"/>
        <w:rPr>
          <w:rFonts w:ascii="Times New Roman" w:eastAsia="Times New Roman" w:hAnsi="Times New Roman" w:cs="Times New Roman"/>
          <w:b/>
          <w:sz w:val="24"/>
          <w:szCs w:val="24"/>
        </w:rPr>
      </w:pPr>
    </w:p>
    <w:p w14:paraId="22C096C7" w14:textId="77777777" w:rsidR="00603857" w:rsidRDefault="00603857" w:rsidP="00603857">
      <w:pPr>
        <w:widowControl w:val="0"/>
        <w:spacing w:after="0" w:line="480" w:lineRule="auto"/>
        <w:rPr>
          <w:rFonts w:ascii="Times New Roman" w:eastAsia="Times New Roman" w:hAnsi="Times New Roman" w:cs="Times New Roman"/>
          <w:b/>
          <w:sz w:val="24"/>
          <w:szCs w:val="24"/>
        </w:rPr>
      </w:pPr>
    </w:p>
    <w:p w14:paraId="2E174E2B" w14:textId="77777777" w:rsidR="00603857" w:rsidRDefault="00603857" w:rsidP="00603857">
      <w:pPr>
        <w:widowControl w:val="0"/>
        <w:spacing w:after="0" w:line="480" w:lineRule="auto"/>
        <w:rPr>
          <w:rFonts w:ascii="Times New Roman" w:eastAsia="Times New Roman" w:hAnsi="Times New Roman" w:cs="Times New Roman"/>
          <w:b/>
          <w:sz w:val="24"/>
          <w:szCs w:val="24"/>
        </w:rPr>
      </w:pPr>
    </w:p>
    <w:p w14:paraId="6164E8BB" w14:textId="77777777" w:rsidR="00603857" w:rsidRDefault="00603857" w:rsidP="00603857">
      <w:pPr>
        <w:widowControl w:val="0"/>
        <w:spacing w:after="0" w:line="480" w:lineRule="auto"/>
        <w:rPr>
          <w:rFonts w:ascii="Times New Roman" w:eastAsia="Times New Roman" w:hAnsi="Times New Roman" w:cs="Times New Roman"/>
          <w:b/>
          <w:sz w:val="24"/>
          <w:szCs w:val="24"/>
        </w:rPr>
      </w:pPr>
    </w:p>
    <w:p w14:paraId="1E9BEF2F" w14:textId="77777777" w:rsidR="00603857" w:rsidRDefault="00603857" w:rsidP="00603857">
      <w:pPr>
        <w:widowControl w:val="0"/>
        <w:spacing w:after="0" w:line="480" w:lineRule="auto"/>
        <w:rPr>
          <w:rFonts w:ascii="Times New Roman" w:eastAsia="Times New Roman" w:hAnsi="Times New Roman" w:cs="Times New Roman"/>
          <w:b/>
          <w:sz w:val="24"/>
          <w:szCs w:val="24"/>
        </w:rPr>
      </w:pPr>
    </w:p>
    <w:p w14:paraId="5A188C3C" w14:textId="77777777" w:rsidR="00603857" w:rsidRDefault="00603857" w:rsidP="00603857">
      <w:pPr>
        <w:widowControl w:val="0"/>
        <w:spacing w:after="0" w:line="480" w:lineRule="auto"/>
        <w:rPr>
          <w:rFonts w:ascii="Times New Roman" w:eastAsia="Times New Roman" w:hAnsi="Times New Roman" w:cs="Times New Roman"/>
          <w:b/>
          <w:sz w:val="24"/>
          <w:szCs w:val="24"/>
        </w:rPr>
      </w:pPr>
    </w:p>
    <w:p w14:paraId="046BDA2E" w14:textId="77777777" w:rsidR="00603857" w:rsidRDefault="00603857" w:rsidP="00603857">
      <w:pPr>
        <w:widowControl w:val="0"/>
        <w:spacing w:after="0" w:line="480" w:lineRule="auto"/>
        <w:rPr>
          <w:rFonts w:ascii="Times New Roman" w:eastAsia="Times New Roman" w:hAnsi="Times New Roman" w:cs="Times New Roman"/>
          <w:b/>
          <w:sz w:val="24"/>
          <w:szCs w:val="24"/>
        </w:rPr>
      </w:pPr>
    </w:p>
    <w:p w14:paraId="5BA6A1D0" w14:textId="7AC8CCF5" w:rsidR="003E7A12" w:rsidRPr="00603857" w:rsidRDefault="003E7A12" w:rsidP="00603857">
      <w:pPr>
        <w:widowControl w:val="0"/>
        <w:spacing w:after="0" w:line="480" w:lineRule="auto"/>
        <w:rPr>
          <w:rFonts w:ascii="Times New Roman" w:eastAsia="Times New Roman" w:hAnsi="Times New Roman" w:cs="Times New Roman"/>
          <w:b/>
          <w:sz w:val="24"/>
          <w:szCs w:val="24"/>
        </w:rPr>
      </w:pPr>
      <w:r w:rsidRPr="00603857">
        <w:rPr>
          <w:rFonts w:ascii="Times New Roman" w:eastAsia="Times New Roman" w:hAnsi="Times New Roman" w:cs="Times New Roman"/>
          <w:b/>
          <w:sz w:val="24"/>
          <w:szCs w:val="24"/>
        </w:rPr>
        <w:lastRenderedPageBreak/>
        <w:t xml:space="preserve">SMART Fundraising Goals </w:t>
      </w:r>
    </w:p>
    <w:p w14:paraId="3BEA64AB" w14:textId="77777777" w:rsidR="003E7A12" w:rsidRPr="003E7A12" w:rsidRDefault="003E7A12" w:rsidP="003E7A12">
      <w:pPr>
        <w:pStyle w:val="ListParagraph"/>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350"/>
      </w:tblGrid>
      <w:tr w:rsidR="003E7A12" w:rsidRPr="003E7A12" w14:paraId="04B01E27" w14:textId="77777777" w:rsidTr="003E7A1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24CA97" w14:textId="77777777" w:rsidR="003E7A12" w:rsidRPr="003E7A12" w:rsidRDefault="003E7A12" w:rsidP="003E7A12">
            <w:pPr>
              <w:spacing w:after="0" w:line="480" w:lineRule="auto"/>
              <w:ind w:firstLine="720"/>
              <w:rPr>
                <w:rFonts w:ascii="Times New Roman" w:eastAsia="Times New Roman" w:hAnsi="Times New Roman" w:cs="Times New Roman"/>
                <w:sz w:val="24"/>
                <w:szCs w:val="24"/>
              </w:rPr>
            </w:pPr>
            <w:r w:rsidRPr="003E7A12">
              <w:rPr>
                <w:rFonts w:ascii="Times New Roman" w:eastAsia="Times New Roman" w:hAnsi="Times New Roman" w:cs="Times New Roman"/>
                <w:b/>
                <w:bCs/>
                <w:color w:val="FF0000"/>
                <w:sz w:val="28"/>
                <w:szCs w:val="28"/>
              </w:rPr>
              <w:t>Goal 1: Raise 15,000 dollars in corporate funding by the end of 2022</w:t>
            </w:r>
          </w:p>
          <w:tbl>
            <w:tblPr>
              <w:tblW w:w="5000" w:type="pct"/>
              <w:tblCellMar>
                <w:top w:w="15" w:type="dxa"/>
                <w:left w:w="15" w:type="dxa"/>
                <w:bottom w:w="15" w:type="dxa"/>
                <w:right w:w="15" w:type="dxa"/>
              </w:tblCellMar>
              <w:tblLook w:val="04A0" w:firstRow="1" w:lastRow="0" w:firstColumn="1" w:lastColumn="0" w:noHBand="0" w:noVBand="1"/>
            </w:tblPr>
            <w:tblGrid>
              <w:gridCol w:w="2206"/>
              <w:gridCol w:w="1681"/>
              <w:gridCol w:w="1892"/>
              <w:gridCol w:w="1750"/>
              <w:gridCol w:w="1585"/>
            </w:tblGrid>
            <w:tr w:rsidR="003E7A12" w:rsidRPr="003E7A12" w14:paraId="16EB3E65"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7CCDDB"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0"/>
                      <w:szCs w:val="20"/>
                      <w:shd w:val="clear" w:color="auto" w:fill="FF00FF"/>
                    </w:rPr>
                    <w:t xml:space="preserve"> </w:t>
                  </w:r>
                  <w:r w:rsidRPr="003E7A12">
                    <w:rPr>
                      <w:rFonts w:ascii="Times New Roman" w:eastAsia="Times New Roman" w:hAnsi="Times New Roman" w:cs="Times New Roman"/>
                      <w:b/>
                      <w:bCs/>
                      <w:color w:val="000000"/>
                      <w:u w:val="single"/>
                      <w:shd w:val="clear" w:color="auto" w:fill="FF00FF"/>
                    </w:rPr>
                    <w:t>Specific Strategies/Tactics</w:t>
                  </w: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2EF243F2"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b/>
                      <w:bCs/>
                      <w:color w:val="000000"/>
                      <w:u w:val="single"/>
                      <w:shd w:val="clear" w:color="auto" w:fill="FF00FF"/>
                    </w:rPr>
                    <w:t>Process Measure</w:t>
                  </w: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1F255848"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b/>
                      <w:bCs/>
                      <w:color w:val="000000"/>
                      <w:u w:val="single"/>
                      <w:shd w:val="clear" w:color="auto" w:fill="FF00FF"/>
                    </w:rPr>
                    <w:t>Attainability- Outcome Measure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B892ED"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b/>
                      <w:bCs/>
                      <w:color w:val="000000"/>
                      <w:u w:val="single"/>
                      <w:shd w:val="clear" w:color="auto" w:fill="FF00FF"/>
                    </w:rPr>
                    <w:t>Relevance</w:t>
                  </w: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21E986F6"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b/>
                      <w:bCs/>
                      <w:color w:val="000000"/>
                      <w:u w:val="single"/>
                      <w:shd w:val="clear" w:color="auto" w:fill="FF00FF"/>
                    </w:rPr>
                    <w:t>The time frame and Responsibility</w:t>
                  </w:r>
                </w:p>
              </w:tc>
            </w:tr>
            <w:tr w:rsidR="003E7A12" w:rsidRPr="003E7A12" w14:paraId="6F972A69" w14:textId="77777777">
              <w:tc>
                <w:tcPr>
                  <w:tcW w:w="0" w:type="auto"/>
                  <w:tcBorders>
                    <w:top w:val="single" w:sz="8" w:space="0" w:color="000000"/>
                    <w:left w:val="single" w:sz="8" w:space="0" w:color="000000"/>
                    <w:bottom w:val="single" w:sz="4" w:space="0" w:color="000000"/>
                    <w:right w:val="single" w:sz="4" w:space="0" w:color="000000"/>
                  </w:tcBorders>
                  <w:tcMar>
                    <w:top w:w="100" w:type="dxa"/>
                    <w:left w:w="100" w:type="dxa"/>
                    <w:bottom w:w="100" w:type="dxa"/>
                    <w:right w:w="100" w:type="dxa"/>
                  </w:tcMar>
                  <w:hideMark/>
                </w:tcPr>
                <w:p w14:paraId="59C576EA"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Research 120 names of potential major donors familiar with Trauma/Mental health such as Erlanger Health System, Chattanooga Behavioral Health, and Trauma and addiction Recovery Center.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76FE121"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Create a thorough list of local and out-of-state corporations supportive of Trauma care.</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A1C549A"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Single out 10 corporate donors from that list and keep pertinent information such as donor history, relevance to community, contact information, and addresses. </w:t>
                  </w:r>
                </w:p>
              </w:tc>
              <w:tc>
                <w:tcPr>
                  <w:tcW w:w="0" w:type="auto"/>
                  <w:tcBorders>
                    <w:top w:val="single" w:sz="8" w:space="0" w:color="000000"/>
                    <w:left w:val="single" w:sz="4" w:space="0" w:color="000000"/>
                    <w:bottom w:val="single" w:sz="8" w:space="0" w:color="000000"/>
                    <w:right w:val="single" w:sz="4" w:space="0" w:color="000000"/>
                  </w:tcBorders>
                  <w:tcMar>
                    <w:top w:w="100" w:type="dxa"/>
                    <w:left w:w="100" w:type="dxa"/>
                    <w:bottom w:w="100" w:type="dxa"/>
                    <w:right w:w="100" w:type="dxa"/>
                  </w:tcMar>
                  <w:hideMark/>
                </w:tcPr>
                <w:p w14:paraId="5BE678D4"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Create a donor catalog to avoid redundancy and target only donor clients who are willing to be contacted.</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B63189"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Board Committee </w:t>
                  </w:r>
                </w:p>
              </w:tc>
            </w:tr>
            <w:tr w:rsidR="003E7A12" w:rsidRPr="003E7A12" w14:paraId="1817D653" w14:textId="7777777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542EF97"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Invite and encourage potential corporate donors to make donations to the Butterfly Organization</w:t>
                  </w:r>
                </w:p>
              </w:tc>
              <w:tc>
                <w:tcPr>
                  <w:tcW w:w="0" w:type="auto"/>
                  <w:tcBorders>
                    <w:top w:val="single" w:sz="4"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14:paraId="43EE27A2"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Set up zoom meetings with corporations, schedule in-person visits. Prepare to give and share vital information about Butterfly.</w:t>
                  </w:r>
                </w:p>
              </w:tc>
              <w:tc>
                <w:tcPr>
                  <w:tcW w:w="0" w:type="auto"/>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22733909"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Send out reminder emails of zoom meetings and in-person meetings to each potential cooperation. When Organizations are unable to meet in person, letters will be sent out to request funding. </w:t>
                  </w:r>
                </w:p>
                <w:p w14:paraId="395FD72D" w14:textId="77777777" w:rsidR="003E7A12" w:rsidRPr="003E7A12" w:rsidRDefault="003E7A12" w:rsidP="003E7A12">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2CCEA913"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Keep electronic and hard copies of the donor list, for organization members to use in the future. </w:t>
                  </w:r>
                </w:p>
              </w:tc>
              <w:tc>
                <w:tcPr>
                  <w:tcW w:w="0" w:type="auto"/>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38FB92"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Staff and Volunteers</w:t>
                  </w:r>
                </w:p>
              </w:tc>
            </w:tr>
            <w:tr w:rsidR="003E7A12" w:rsidRPr="003E7A12" w14:paraId="6ECC8AFE" w14:textId="77777777">
              <w:tc>
                <w:tcPr>
                  <w:tcW w:w="0" w:type="auto"/>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85F02A"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Create a donor recognition wall. </w:t>
                  </w:r>
                </w:p>
              </w:tc>
              <w:tc>
                <w:tcPr>
                  <w:tcW w:w="0" w:type="auto"/>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14:paraId="5E5B5612"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 xml:space="preserve">Show appreciation to donors through contribution levels, social media shout-outs, small gifts, and </w:t>
                  </w:r>
                  <w:r w:rsidRPr="003E7A12">
                    <w:rPr>
                      <w:rFonts w:ascii="Times New Roman" w:eastAsia="Times New Roman" w:hAnsi="Times New Roman" w:cs="Times New Roman"/>
                      <w:color w:val="000000"/>
                      <w:sz w:val="24"/>
                      <w:szCs w:val="24"/>
                    </w:rPr>
                    <w:lastRenderedPageBreak/>
                    <w:t>handwritten notes.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101D012"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lastRenderedPageBreak/>
                    <w:t xml:space="preserve">Purchased approved materials to create a donor wall, selected gifts such as coffee mugs, pens, and T-shirts. Create a </w:t>
                  </w:r>
                  <w:r w:rsidRPr="003E7A12">
                    <w:rPr>
                      <w:rFonts w:ascii="Times New Roman" w:eastAsia="Times New Roman" w:hAnsi="Times New Roman" w:cs="Times New Roman"/>
                      <w:color w:val="000000"/>
                      <w:sz w:val="24"/>
                      <w:szCs w:val="24"/>
                    </w:rPr>
                    <w:lastRenderedPageBreak/>
                    <w:t>highlight on Butterfly’s Instagram page to do shout-outs.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D983314"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lastRenderedPageBreak/>
                    <w:t>Donors would feel appreciated and feel more inclined to donate to the Butterfly Organization. </w:t>
                  </w:r>
                </w:p>
                <w:p w14:paraId="02EC7FE1" w14:textId="77777777" w:rsidR="003E7A12" w:rsidRPr="003E7A12" w:rsidRDefault="003E7A12" w:rsidP="003E7A12">
                  <w:pPr>
                    <w:spacing w:after="0" w:line="240" w:lineRule="auto"/>
                    <w:rPr>
                      <w:rFonts w:ascii="Times New Roman" w:eastAsia="Times New Roman" w:hAnsi="Times New Roman" w:cs="Times New Roman"/>
                      <w:sz w:val="24"/>
                      <w:szCs w:val="24"/>
                    </w:rPr>
                  </w:pPr>
                </w:p>
                <w:p w14:paraId="45F286B9"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lastRenderedPageBreak/>
                    <w:t>Butterfly would keep the recognition wall up for the entire year. </w:t>
                  </w:r>
                </w:p>
              </w:tc>
              <w:tc>
                <w:tcPr>
                  <w:tcW w:w="0" w:type="auto"/>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14:paraId="04273297"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lastRenderedPageBreak/>
                    <w:t>Board Committee, Staff, and Volunteers</w:t>
                  </w:r>
                </w:p>
              </w:tc>
            </w:tr>
          </w:tbl>
          <w:p w14:paraId="37FD1EB2" w14:textId="77777777" w:rsidR="003E7A12" w:rsidRPr="003E7A12" w:rsidRDefault="003E7A12" w:rsidP="003E7A12">
            <w:pPr>
              <w:spacing w:after="0" w:line="240" w:lineRule="auto"/>
              <w:rPr>
                <w:rFonts w:ascii="Times New Roman" w:eastAsia="Times New Roman" w:hAnsi="Times New Roman" w:cs="Times New Roman"/>
                <w:sz w:val="24"/>
                <w:szCs w:val="24"/>
              </w:rPr>
            </w:pPr>
          </w:p>
          <w:p w14:paraId="048F6637" w14:textId="77777777" w:rsidR="003E7A12" w:rsidRPr="003E7A12" w:rsidRDefault="003E7A12" w:rsidP="003E7A12">
            <w:pPr>
              <w:spacing w:after="0" w:line="480" w:lineRule="auto"/>
              <w:ind w:firstLine="720"/>
              <w:rPr>
                <w:rFonts w:ascii="Times New Roman" w:eastAsia="Times New Roman" w:hAnsi="Times New Roman" w:cs="Times New Roman"/>
                <w:sz w:val="24"/>
                <w:szCs w:val="24"/>
              </w:rPr>
            </w:pPr>
            <w:r w:rsidRPr="003E7A12">
              <w:rPr>
                <w:rFonts w:ascii="Times New Roman" w:eastAsia="Times New Roman" w:hAnsi="Times New Roman" w:cs="Times New Roman"/>
                <w:b/>
                <w:bCs/>
                <w:color w:val="FF0000"/>
                <w:sz w:val="28"/>
                <w:szCs w:val="28"/>
              </w:rPr>
              <w:t>Goal 2: Secure $40,000 in grant funding by the end of 2022</w:t>
            </w:r>
          </w:p>
          <w:tbl>
            <w:tblPr>
              <w:tblW w:w="5000" w:type="pct"/>
              <w:tblCellMar>
                <w:top w:w="15" w:type="dxa"/>
                <w:left w:w="15" w:type="dxa"/>
                <w:bottom w:w="15" w:type="dxa"/>
                <w:right w:w="15" w:type="dxa"/>
              </w:tblCellMar>
              <w:tblLook w:val="04A0" w:firstRow="1" w:lastRow="0" w:firstColumn="1" w:lastColumn="0" w:noHBand="0" w:noVBand="1"/>
            </w:tblPr>
            <w:tblGrid>
              <w:gridCol w:w="2088"/>
              <w:gridCol w:w="1773"/>
              <w:gridCol w:w="1861"/>
              <w:gridCol w:w="1766"/>
              <w:gridCol w:w="1626"/>
            </w:tblGrid>
            <w:tr w:rsidR="003E7A12" w:rsidRPr="003E7A12" w14:paraId="6E3363DE" w14:textId="77777777">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0C50ED67"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b/>
                      <w:bCs/>
                      <w:color w:val="000000"/>
                      <w:u w:val="single"/>
                      <w:shd w:val="clear" w:color="auto" w:fill="FF00FF"/>
                    </w:rPr>
                    <w:t>Specific Strategies/Tactics</w:t>
                  </w: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17B03C59"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b/>
                      <w:bCs/>
                      <w:color w:val="000000"/>
                      <w:u w:val="single"/>
                      <w:shd w:val="clear" w:color="auto" w:fill="FF00FF"/>
                    </w:rPr>
                    <w:t>Process Measure</w:t>
                  </w: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5F07D116"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b/>
                      <w:bCs/>
                      <w:color w:val="000000"/>
                      <w:u w:val="single"/>
                      <w:shd w:val="clear" w:color="auto" w:fill="FF00FF"/>
                    </w:rPr>
                    <w:t>Attainability- Outcome Measure</w:t>
                  </w: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49ED2005"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b/>
                      <w:bCs/>
                      <w:color w:val="000000"/>
                      <w:u w:val="single"/>
                      <w:shd w:val="clear" w:color="auto" w:fill="FF00FF"/>
                    </w:rPr>
                    <w:t>Relevance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F2304B"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b/>
                      <w:bCs/>
                      <w:color w:val="000000"/>
                      <w:u w:val="single"/>
                      <w:shd w:val="clear" w:color="auto" w:fill="FF00FF"/>
                    </w:rPr>
                    <w:t>The time frame and Responsibility</w:t>
                  </w:r>
                </w:p>
              </w:tc>
            </w:tr>
            <w:tr w:rsidR="003E7A12" w:rsidRPr="003E7A12" w14:paraId="0AF250CD" w14:textId="7777777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48B2572" w14:textId="1084B2DE"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Identify and research federal and private grants that are supportive of mental health</w:t>
                  </w:r>
                  <w:r>
                    <w:rPr>
                      <w:rFonts w:ascii="Times New Roman" w:eastAsia="Times New Roman" w:hAnsi="Times New Roman" w:cs="Times New Roman"/>
                      <w:color w:val="000000"/>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928728A"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Create a list of top major grant funders who fund organizations often. Along with any potential grant funders locally.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FBECFBC"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At least two staff members will complete proposals with the mission, goals, and objectives of the Butterfly organization by the end of 2021.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6340A3C"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Gain credibility and receive more funding in the future. </w:t>
                  </w:r>
                </w:p>
              </w:tc>
              <w:tc>
                <w:tcPr>
                  <w:tcW w:w="0" w:type="auto"/>
                  <w:tcBorders>
                    <w:top w:val="single" w:sz="8" w:space="0" w:color="000000"/>
                    <w:left w:val="single" w:sz="4" w:space="0" w:color="000000"/>
                    <w:bottom w:val="single" w:sz="4" w:space="0" w:color="000000"/>
                    <w:right w:val="single" w:sz="8" w:space="0" w:color="000000"/>
                  </w:tcBorders>
                  <w:tcMar>
                    <w:top w:w="100" w:type="dxa"/>
                    <w:left w:w="100" w:type="dxa"/>
                    <w:bottom w:w="100" w:type="dxa"/>
                    <w:right w:w="100" w:type="dxa"/>
                  </w:tcMar>
                  <w:hideMark/>
                </w:tcPr>
                <w:p w14:paraId="35795658"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Board Committee</w:t>
                  </w:r>
                </w:p>
              </w:tc>
            </w:tr>
            <w:tr w:rsidR="003E7A12" w:rsidRPr="003E7A12" w14:paraId="0C194E26" w14:textId="77777777">
              <w:tc>
                <w:tcPr>
                  <w:tcW w:w="0" w:type="auto"/>
                  <w:tcBorders>
                    <w:top w:val="single" w:sz="4" w:space="0" w:color="000000"/>
                    <w:left w:val="single" w:sz="8" w:space="0" w:color="000000"/>
                    <w:bottom w:val="single" w:sz="4" w:space="0" w:color="000000"/>
                    <w:right w:val="single" w:sz="4" w:space="0" w:color="000000"/>
                  </w:tcBorders>
                  <w:tcMar>
                    <w:top w:w="100" w:type="dxa"/>
                    <w:left w:w="100" w:type="dxa"/>
                    <w:bottom w:w="100" w:type="dxa"/>
                    <w:right w:w="100" w:type="dxa"/>
                  </w:tcMar>
                  <w:hideMark/>
                </w:tcPr>
                <w:p w14:paraId="0D12925B"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Collaborate with local community stakeholders to assist with the completion of the grant application.</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C856449"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Meet with local community stakeholders in person or via zoom to discuss collaboration efforts.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464F2FA"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Send 10 formal letters to identified community stakeholders. </w:t>
                  </w:r>
                </w:p>
              </w:tc>
              <w:tc>
                <w:tcPr>
                  <w:tcW w:w="0" w:type="auto"/>
                  <w:tcBorders>
                    <w:top w:val="single" w:sz="4" w:space="0" w:color="000000"/>
                    <w:left w:val="single" w:sz="4" w:space="0" w:color="000000"/>
                    <w:bottom w:val="single" w:sz="8" w:space="0" w:color="000000"/>
                    <w:right w:val="single" w:sz="4" w:space="0" w:color="000000"/>
                  </w:tcBorders>
                  <w:tcMar>
                    <w:top w:w="100" w:type="dxa"/>
                    <w:left w:w="100" w:type="dxa"/>
                    <w:bottom w:w="100" w:type="dxa"/>
                    <w:right w:w="100" w:type="dxa"/>
                  </w:tcMar>
                  <w:hideMark/>
                </w:tcPr>
                <w:p w14:paraId="6FCA2BF9"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Build visibility and receive assistance from stakeholders in the future.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A05D06A"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1 Member from the Butterfly Board Committee </w:t>
                  </w:r>
                </w:p>
              </w:tc>
            </w:tr>
            <w:tr w:rsidR="003E7A12" w:rsidRPr="003E7A12" w14:paraId="0882D0A6" w14:textId="77777777">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1D7C0E6"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Identify a skilled team familiar with grants to review Butterfly’s grant proposal before submission.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102122"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Create an online account with Thumbtack (writing company) to select a professional grant consultant. </w:t>
                  </w:r>
                </w:p>
              </w:tc>
              <w:tc>
                <w:tcPr>
                  <w:tcW w:w="0" w:type="auto"/>
                  <w:tcBorders>
                    <w:top w:val="single" w:sz="4"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14:paraId="3ED3C635"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Hire 1 grant consultant from the Thumbtack website, 5 months prior to submission of a grant.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67A336"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The consultant will get the proposal to committee members early enough for a thorough review and revisions and then to the funder by the deadline.</w:t>
                  </w:r>
                </w:p>
              </w:tc>
              <w:tc>
                <w:tcPr>
                  <w:tcW w:w="0" w:type="auto"/>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D4527"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Board Committee, Staff Members</w:t>
                  </w:r>
                </w:p>
              </w:tc>
            </w:tr>
          </w:tbl>
          <w:p w14:paraId="1D8B1DF0" w14:textId="77777777" w:rsidR="003E7A12" w:rsidRPr="003E7A12" w:rsidRDefault="003E7A12" w:rsidP="003E7A12">
            <w:pPr>
              <w:spacing w:after="0" w:line="240" w:lineRule="auto"/>
              <w:rPr>
                <w:rFonts w:ascii="Times New Roman" w:eastAsia="Times New Roman" w:hAnsi="Times New Roman" w:cs="Times New Roman"/>
                <w:sz w:val="24"/>
                <w:szCs w:val="24"/>
              </w:rPr>
            </w:pPr>
          </w:p>
          <w:p w14:paraId="7D084B69" w14:textId="77777777" w:rsidR="003E7A12" w:rsidRPr="003E7A12" w:rsidRDefault="003E7A12" w:rsidP="003E7A12">
            <w:pPr>
              <w:spacing w:after="0" w:line="480" w:lineRule="auto"/>
              <w:ind w:firstLine="720"/>
              <w:rPr>
                <w:rFonts w:ascii="Times New Roman" w:eastAsia="Times New Roman" w:hAnsi="Times New Roman" w:cs="Times New Roman"/>
                <w:sz w:val="24"/>
                <w:szCs w:val="24"/>
              </w:rPr>
            </w:pPr>
            <w:r w:rsidRPr="003E7A12">
              <w:rPr>
                <w:rFonts w:ascii="Times New Roman" w:eastAsia="Times New Roman" w:hAnsi="Times New Roman" w:cs="Times New Roman"/>
                <w:b/>
                <w:bCs/>
                <w:color w:val="FF0000"/>
                <w:sz w:val="28"/>
                <w:szCs w:val="28"/>
              </w:rPr>
              <w:lastRenderedPageBreak/>
              <w:t>Goal 3: Gain 100 new individual donors in 6 months of 2022</w:t>
            </w:r>
          </w:p>
          <w:tbl>
            <w:tblPr>
              <w:tblW w:w="5000" w:type="pct"/>
              <w:tblCellMar>
                <w:top w:w="15" w:type="dxa"/>
                <w:left w:w="15" w:type="dxa"/>
                <w:bottom w:w="15" w:type="dxa"/>
                <w:right w:w="15" w:type="dxa"/>
              </w:tblCellMar>
              <w:tblLook w:val="04A0" w:firstRow="1" w:lastRow="0" w:firstColumn="1" w:lastColumn="0" w:noHBand="0" w:noVBand="1"/>
            </w:tblPr>
            <w:tblGrid>
              <w:gridCol w:w="2025"/>
              <w:gridCol w:w="2126"/>
              <w:gridCol w:w="1792"/>
              <w:gridCol w:w="1687"/>
              <w:gridCol w:w="1484"/>
            </w:tblGrid>
            <w:tr w:rsidR="003E7A12" w:rsidRPr="003E7A12" w14:paraId="26CBCFF6" w14:textId="77777777">
              <w:trPr>
                <w:trHeight w:val="70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42096F"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0"/>
                      <w:szCs w:val="20"/>
                    </w:rPr>
                    <w:t xml:space="preserve"> </w:t>
                  </w:r>
                  <w:r w:rsidRPr="003E7A12">
                    <w:rPr>
                      <w:rFonts w:ascii="Times New Roman" w:eastAsia="Times New Roman" w:hAnsi="Times New Roman" w:cs="Times New Roman"/>
                      <w:b/>
                      <w:bCs/>
                      <w:color w:val="000000"/>
                      <w:sz w:val="24"/>
                      <w:szCs w:val="24"/>
                      <w:u w:val="single"/>
                      <w:shd w:val="clear" w:color="auto" w:fill="FF00FF"/>
                    </w:rPr>
                    <w:t>S</w:t>
                  </w:r>
                  <w:r w:rsidRPr="003E7A12">
                    <w:rPr>
                      <w:rFonts w:ascii="Times New Roman" w:eastAsia="Times New Roman" w:hAnsi="Times New Roman" w:cs="Times New Roman"/>
                      <w:b/>
                      <w:bCs/>
                      <w:color w:val="000000"/>
                      <w:sz w:val="20"/>
                      <w:szCs w:val="20"/>
                      <w:u w:val="single"/>
                      <w:shd w:val="clear" w:color="auto" w:fill="FF00FF"/>
                    </w:rPr>
                    <w:t>pecific Strategies/Tactics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70BEC3"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b/>
                      <w:bCs/>
                      <w:color w:val="000000"/>
                      <w:sz w:val="20"/>
                      <w:szCs w:val="20"/>
                      <w:u w:val="single"/>
                      <w:shd w:val="clear" w:color="auto" w:fill="FF00FF"/>
                    </w:rPr>
                    <w:t xml:space="preserve">Process </w:t>
                  </w:r>
                  <w:r w:rsidRPr="003E7A12">
                    <w:rPr>
                      <w:rFonts w:ascii="Times New Roman" w:eastAsia="Times New Roman" w:hAnsi="Times New Roman" w:cs="Times New Roman"/>
                      <w:b/>
                      <w:bCs/>
                      <w:color w:val="000000"/>
                      <w:sz w:val="24"/>
                      <w:szCs w:val="24"/>
                      <w:u w:val="single"/>
                      <w:shd w:val="clear" w:color="auto" w:fill="FF00FF"/>
                    </w:rPr>
                    <w:t>M</w:t>
                  </w:r>
                  <w:r w:rsidRPr="003E7A12">
                    <w:rPr>
                      <w:rFonts w:ascii="Times New Roman" w:eastAsia="Times New Roman" w:hAnsi="Times New Roman" w:cs="Times New Roman"/>
                      <w:b/>
                      <w:bCs/>
                      <w:color w:val="000000"/>
                      <w:sz w:val="20"/>
                      <w:szCs w:val="20"/>
                      <w:u w:val="single"/>
                      <w:shd w:val="clear" w:color="auto" w:fill="FF00FF"/>
                    </w:rPr>
                    <w:t>easure</w:t>
                  </w: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52533E11"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b/>
                      <w:bCs/>
                      <w:color w:val="000000"/>
                      <w:sz w:val="24"/>
                      <w:szCs w:val="24"/>
                      <w:u w:val="single"/>
                      <w:shd w:val="clear" w:color="auto" w:fill="FF00FF"/>
                    </w:rPr>
                    <w:t>A</w:t>
                  </w:r>
                  <w:r w:rsidRPr="003E7A12">
                    <w:rPr>
                      <w:rFonts w:ascii="Times New Roman" w:eastAsia="Times New Roman" w:hAnsi="Times New Roman" w:cs="Times New Roman"/>
                      <w:b/>
                      <w:bCs/>
                      <w:color w:val="000000"/>
                      <w:sz w:val="20"/>
                      <w:szCs w:val="20"/>
                      <w:u w:val="single"/>
                      <w:shd w:val="clear" w:color="auto" w:fill="FF00FF"/>
                    </w:rPr>
                    <w:t>ttainability- Outcome Measure</w:t>
                  </w:r>
                </w:p>
              </w:tc>
              <w:tc>
                <w:tcPr>
                  <w:tcW w:w="0" w:type="auto"/>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5E80FC7F"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b/>
                      <w:bCs/>
                      <w:color w:val="000000"/>
                      <w:sz w:val="24"/>
                      <w:szCs w:val="24"/>
                      <w:u w:val="single"/>
                      <w:shd w:val="clear" w:color="auto" w:fill="FF00FF"/>
                    </w:rPr>
                    <w:t>R</w:t>
                  </w:r>
                  <w:r w:rsidRPr="003E7A12">
                    <w:rPr>
                      <w:rFonts w:ascii="Times New Roman" w:eastAsia="Times New Roman" w:hAnsi="Times New Roman" w:cs="Times New Roman"/>
                      <w:b/>
                      <w:bCs/>
                      <w:color w:val="000000"/>
                      <w:sz w:val="20"/>
                      <w:szCs w:val="20"/>
                      <w:u w:val="single"/>
                      <w:shd w:val="clear" w:color="auto" w:fill="FF00FF"/>
                    </w:rPr>
                    <w:t>elevance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638AAD"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b/>
                      <w:bCs/>
                      <w:color w:val="000000"/>
                      <w:sz w:val="24"/>
                      <w:szCs w:val="24"/>
                      <w:u w:val="single"/>
                      <w:shd w:val="clear" w:color="auto" w:fill="FF00FF"/>
                    </w:rPr>
                    <w:t>T</w:t>
                  </w:r>
                  <w:r w:rsidRPr="003E7A12">
                    <w:rPr>
                      <w:rFonts w:ascii="Times New Roman" w:eastAsia="Times New Roman" w:hAnsi="Times New Roman" w:cs="Times New Roman"/>
                      <w:b/>
                      <w:bCs/>
                      <w:color w:val="000000"/>
                      <w:sz w:val="20"/>
                      <w:szCs w:val="20"/>
                      <w:u w:val="single"/>
                      <w:shd w:val="clear" w:color="auto" w:fill="FF00FF"/>
                    </w:rPr>
                    <w:t>ime frame and Responsibility</w:t>
                  </w:r>
                </w:p>
              </w:tc>
            </w:tr>
            <w:tr w:rsidR="003E7A12" w:rsidRPr="003E7A12" w14:paraId="20C85EAB"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5E449"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 xml:space="preserve"> Request staff members and volunteers to recruit potential individual donors in the community.</w:t>
                  </w:r>
                </w:p>
              </w:tc>
              <w:tc>
                <w:tcPr>
                  <w:tcW w:w="0" w:type="auto"/>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14:paraId="3B43AF25"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Target neighborhoods nearby. Staff will be wearing organizational T-shirts and carrying other marketing materials such as Brochures, flyers.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EA2E433"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At least 10 volunteers and 10 staff members will encourage and solicit the support of 5 community members each.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A19567D"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The recruitment process will occur every 6 months to increase the donor base.</w:t>
                  </w:r>
                </w:p>
              </w:tc>
              <w:tc>
                <w:tcPr>
                  <w:tcW w:w="0" w:type="auto"/>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14:paraId="7917CAB4"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Volunteers and Staff Members</w:t>
                  </w:r>
                </w:p>
              </w:tc>
            </w:tr>
            <w:tr w:rsidR="003E7A12" w:rsidRPr="003E7A12" w14:paraId="0460AA51"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48297"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Research online fundraising accounts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72A4BB"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 xml:space="preserve">Create a fundraising website such as </w:t>
                  </w:r>
                  <w:proofErr w:type="spellStart"/>
                  <w:r w:rsidRPr="003E7A12">
                    <w:rPr>
                      <w:rFonts w:ascii="Times New Roman" w:eastAsia="Times New Roman" w:hAnsi="Times New Roman" w:cs="Times New Roman"/>
                      <w:color w:val="000000"/>
                      <w:sz w:val="24"/>
                      <w:szCs w:val="24"/>
                    </w:rPr>
                    <w:t>Fundly</w:t>
                  </w:r>
                  <w:proofErr w:type="spellEnd"/>
                  <w:r w:rsidRPr="003E7A12">
                    <w:rPr>
                      <w:rFonts w:ascii="Times New Roman" w:eastAsia="Times New Roman" w:hAnsi="Times New Roman" w:cs="Times New Roman"/>
                      <w:color w:val="000000"/>
                      <w:sz w:val="24"/>
                      <w:szCs w:val="24"/>
                    </w:rPr>
                    <w:t>, or GoFundMe with the organization’s mission and goals.</w:t>
                  </w:r>
                </w:p>
              </w:tc>
              <w:tc>
                <w:tcPr>
                  <w:tcW w:w="0" w:type="auto"/>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269DE2"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Select 2 volunteers to manage the site and monitor for potential donors.</w:t>
                  </w:r>
                </w:p>
              </w:tc>
              <w:tc>
                <w:tcPr>
                  <w:tcW w:w="0" w:type="auto"/>
                  <w:tcBorders>
                    <w:top w:val="single" w:sz="4"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0F83BC00"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Introduces prospective loyal donors.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FF7C2"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rPr>
                    <w:t>Volunteers </w:t>
                  </w:r>
                </w:p>
              </w:tc>
            </w:tr>
            <w:tr w:rsidR="003E7A12" w:rsidRPr="003E7A12" w14:paraId="55883555" w14:textId="77777777">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29AEE"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Host an ice-cream social to thank community donors.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AE4419"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Purchase ice-cream, cups, spoons, and “You are Special” armbands.</w:t>
                  </w:r>
                </w:p>
              </w:tc>
              <w:tc>
                <w:tcPr>
                  <w:tcW w:w="0" w:type="auto"/>
                  <w:tcBorders>
                    <w:top w:val="single" w:sz="8" w:space="0" w:color="000000"/>
                    <w:left w:val="single" w:sz="8" w:space="0" w:color="000000"/>
                    <w:bottom w:val="single" w:sz="8" w:space="0" w:color="000000"/>
                    <w:right w:val="single" w:sz="4" w:space="0" w:color="000000"/>
                  </w:tcBorders>
                  <w:tcMar>
                    <w:top w:w="100" w:type="dxa"/>
                    <w:left w:w="100" w:type="dxa"/>
                    <w:bottom w:w="100" w:type="dxa"/>
                    <w:right w:w="100" w:type="dxa"/>
                  </w:tcMar>
                  <w:hideMark/>
                </w:tcPr>
                <w:p w14:paraId="2677504B"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Ice-cream social will be hosted twice a year.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A502596"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sz w:val="24"/>
                      <w:szCs w:val="24"/>
                    </w:rPr>
                    <w:t>Build a bond between community and organization which will help boost donations. </w:t>
                  </w:r>
                </w:p>
              </w:tc>
              <w:tc>
                <w:tcPr>
                  <w:tcW w:w="0" w:type="auto"/>
                  <w:tcBorders>
                    <w:top w:val="single" w:sz="8" w:space="0" w:color="000000"/>
                    <w:left w:val="single" w:sz="4" w:space="0" w:color="000000"/>
                    <w:bottom w:val="single" w:sz="8" w:space="0" w:color="000000"/>
                    <w:right w:val="single" w:sz="8" w:space="0" w:color="000000"/>
                  </w:tcBorders>
                  <w:tcMar>
                    <w:top w:w="100" w:type="dxa"/>
                    <w:left w:w="100" w:type="dxa"/>
                    <w:bottom w:w="100" w:type="dxa"/>
                    <w:right w:w="100" w:type="dxa"/>
                  </w:tcMar>
                  <w:hideMark/>
                </w:tcPr>
                <w:p w14:paraId="7FBECB3F" w14:textId="77777777" w:rsidR="003E7A12" w:rsidRPr="003E7A12" w:rsidRDefault="003E7A12" w:rsidP="003E7A12">
                  <w:pPr>
                    <w:spacing w:after="0" w:line="240" w:lineRule="auto"/>
                    <w:rPr>
                      <w:rFonts w:ascii="Times New Roman" w:eastAsia="Times New Roman" w:hAnsi="Times New Roman" w:cs="Times New Roman"/>
                      <w:sz w:val="24"/>
                      <w:szCs w:val="24"/>
                    </w:rPr>
                  </w:pPr>
                  <w:r w:rsidRPr="003E7A12">
                    <w:rPr>
                      <w:rFonts w:ascii="Times New Roman" w:eastAsia="Times New Roman" w:hAnsi="Times New Roman" w:cs="Times New Roman"/>
                      <w:color w:val="000000"/>
                    </w:rPr>
                    <w:t>Staff Members and Volunteers </w:t>
                  </w:r>
                </w:p>
              </w:tc>
            </w:tr>
          </w:tbl>
          <w:p w14:paraId="6572EB0C" w14:textId="77777777" w:rsidR="003E7A12" w:rsidRPr="003E7A12" w:rsidRDefault="003E7A12" w:rsidP="003E7A12">
            <w:pPr>
              <w:spacing w:after="0" w:line="240" w:lineRule="auto"/>
              <w:rPr>
                <w:rFonts w:ascii="Times New Roman" w:eastAsia="Times New Roman" w:hAnsi="Times New Roman" w:cs="Times New Roman"/>
                <w:sz w:val="24"/>
                <w:szCs w:val="24"/>
              </w:rPr>
            </w:pPr>
          </w:p>
        </w:tc>
      </w:tr>
    </w:tbl>
    <w:p w14:paraId="3E3E81D7" w14:textId="6FFFCC30" w:rsidR="003E7A12" w:rsidRDefault="003E7A12" w:rsidP="003E7A12">
      <w:pPr>
        <w:widowControl w:val="0"/>
        <w:spacing w:after="0" w:line="480" w:lineRule="auto"/>
        <w:rPr>
          <w:rFonts w:ascii="Times New Roman" w:eastAsia="Times New Roman" w:hAnsi="Times New Roman" w:cs="Times New Roman"/>
          <w:b/>
          <w:sz w:val="24"/>
          <w:szCs w:val="24"/>
        </w:rPr>
      </w:pPr>
    </w:p>
    <w:p w14:paraId="43495309" w14:textId="6F035503" w:rsidR="00B65B61" w:rsidRDefault="00B65B61" w:rsidP="003E7A12">
      <w:pPr>
        <w:widowControl w:val="0"/>
        <w:spacing w:after="0" w:line="480" w:lineRule="auto"/>
        <w:rPr>
          <w:rFonts w:ascii="Times New Roman" w:eastAsia="Times New Roman" w:hAnsi="Times New Roman" w:cs="Times New Roman"/>
          <w:b/>
          <w:sz w:val="24"/>
          <w:szCs w:val="24"/>
        </w:rPr>
      </w:pPr>
    </w:p>
    <w:p w14:paraId="6DE13EA3" w14:textId="752CD871" w:rsidR="00B65B61" w:rsidRDefault="00B65B61" w:rsidP="003E7A12">
      <w:pPr>
        <w:widowControl w:val="0"/>
        <w:spacing w:after="0" w:line="480" w:lineRule="auto"/>
        <w:rPr>
          <w:rFonts w:ascii="Times New Roman" w:eastAsia="Times New Roman" w:hAnsi="Times New Roman" w:cs="Times New Roman"/>
          <w:b/>
          <w:sz w:val="24"/>
          <w:szCs w:val="24"/>
        </w:rPr>
      </w:pPr>
    </w:p>
    <w:p w14:paraId="5478502D" w14:textId="26A8A232" w:rsidR="00B65B61" w:rsidRDefault="00B65B61" w:rsidP="003E7A12">
      <w:pPr>
        <w:widowControl w:val="0"/>
        <w:spacing w:after="0" w:line="480" w:lineRule="auto"/>
        <w:rPr>
          <w:rFonts w:ascii="Times New Roman" w:eastAsia="Times New Roman" w:hAnsi="Times New Roman" w:cs="Times New Roman"/>
          <w:b/>
          <w:sz w:val="24"/>
          <w:szCs w:val="24"/>
        </w:rPr>
      </w:pPr>
    </w:p>
    <w:p w14:paraId="12514142" w14:textId="77777777" w:rsidR="009969E3" w:rsidRDefault="009969E3" w:rsidP="009969E3">
      <w:pPr>
        <w:widowControl w:val="0"/>
        <w:spacing w:after="0" w:line="480" w:lineRule="auto"/>
        <w:rPr>
          <w:rFonts w:ascii="Times New Roman" w:eastAsia="Times New Roman" w:hAnsi="Times New Roman" w:cs="Times New Roman"/>
          <w:b/>
          <w:sz w:val="24"/>
          <w:szCs w:val="24"/>
        </w:rPr>
      </w:pPr>
    </w:p>
    <w:p w14:paraId="168AFA52" w14:textId="77777777" w:rsidR="00603857" w:rsidRDefault="00603857" w:rsidP="009969E3">
      <w:pPr>
        <w:widowControl w:val="0"/>
        <w:spacing w:after="0" w:line="480" w:lineRule="auto"/>
        <w:rPr>
          <w:rFonts w:ascii="Times New Roman" w:eastAsia="Times New Roman" w:hAnsi="Times New Roman" w:cs="Times New Roman"/>
          <w:b/>
          <w:sz w:val="24"/>
          <w:szCs w:val="24"/>
        </w:rPr>
      </w:pPr>
    </w:p>
    <w:p w14:paraId="7FE44D48" w14:textId="77777777" w:rsidR="00603857" w:rsidRDefault="00603857" w:rsidP="009969E3">
      <w:pPr>
        <w:widowControl w:val="0"/>
        <w:spacing w:after="0" w:line="480" w:lineRule="auto"/>
        <w:rPr>
          <w:rFonts w:ascii="Times New Roman" w:eastAsia="Times New Roman" w:hAnsi="Times New Roman" w:cs="Times New Roman"/>
          <w:b/>
          <w:sz w:val="24"/>
          <w:szCs w:val="24"/>
        </w:rPr>
      </w:pPr>
    </w:p>
    <w:p w14:paraId="630886DC" w14:textId="77777777" w:rsidR="00603857" w:rsidRDefault="00603857" w:rsidP="009969E3">
      <w:pPr>
        <w:widowControl w:val="0"/>
        <w:spacing w:after="0" w:line="480" w:lineRule="auto"/>
        <w:rPr>
          <w:rFonts w:ascii="Times New Roman" w:eastAsia="Times New Roman" w:hAnsi="Times New Roman" w:cs="Times New Roman"/>
          <w:b/>
          <w:sz w:val="24"/>
          <w:szCs w:val="24"/>
        </w:rPr>
      </w:pPr>
    </w:p>
    <w:p w14:paraId="646DDF5F" w14:textId="7475B75E" w:rsidR="003E7A12" w:rsidRPr="009969E3" w:rsidRDefault="003E7A12" w:rsidP="009969E3">
      <w:pPr>
        <w:widowControl w:val="0"/>
        <w:spacing w:after="0" w:line="480" w:lineRule="auto"/>
        <w:rPr>
          <w:rFonts w:ascii="Times New Roman" w:eastAsia="Times New Roman" w:hAnsi="Times New Roman" w:cs="Times New Roman"/>
          <w:b/>
          <w:sz w:val="24"/>
          <w:szCs w:val="24"/>
        </w:rPr>
      </w:pPr>
      <w:r w:rsidRPr="009969E3">
        <w:rPr>
          <w:rFonts w:ascii="Times New Roman" w:eastAsia="Times New Roman" w:hAnsi="Times New Roman" w:cs="Times New Roman"/>
          <w:b/>
          <w:sz w:val="24"/>
          <w:szCs w:val="24"/>
        </w:rPr>
        <w:lastRenderedPageBreak/>
        <w:t xml:space="preserve">Case </w:t>
      </w:r>
      <w:r w:rsidR="007A1D63" w:rsidRPr="009969E3">
        <w:rPr>
          <w:rFonts w:ascii="Times New Roman" w:eastAsia="Times New Roman" w:hAnsi="Times New Roman" w:cs="Times New Roman"/>
          <w:b/>
          <w:sz w:val="24"/>
          <w:szCs w:val="24"/>
        </w:rPr>
        <w:t>for</w:t>
      </w:r>
      <w:r w:rsidRPr="009969E3">
        <w:rPr>
          <w:rFonts w:ascii="Times New Roman" w:eastAsia="Times New Roman" w:hAnsi="Times New Roman" w:cs="Times New Roman"/>
          <w:b/>
          <w:sz w:val="24"/>
          <w:szCs w:val="24"/>
        </w:rPr>
        <w:t xml:space="preserve"> Support Letter </w:t>
      </w:r>
    </w:p>
    <w:p w14:paraId="65197015" w14:textId="3294F451" w:rsidR="00B65B61" w:rsidRPr="009969E3" w:rsidRDefault="00B65B61">
      <w:pPr>
        <w:spacing w:after="55"/>
        <w:ind w:left="1197"/>
        <w:jc w:val="center"/>
        <w:rPr>
          <w:rFonts w:ascii="Times New Roman" w:hAnsi="Times New Roman" w:cs="Times New Roman"/>
          <w:sz w:val="24"/>
          <w:szCs w:val="24"/>
        </w:rPr>
      </w:pPr>
      <w:r w:rsidRPr="009969E3">
        <w:rPr>
          <w:rFonts w:ascii="Times New Roman" w:hAnsi="Times New Roman" w:cs="Times New Roman"/>
          <w:noProof/>
          <w:sz w:val="24"/>
          <w:szCs w:val="24"/>
        </w:rPr>
        <w:drawing>
          <wp:anchor distT="0" distB="0" distL="114300" distR="114300" simplePos="0" relativeHeight="251659264" behindDoc="0" locked="0" layoutInCell="1" allowOverlap="0" wp14:anchorId="4F3C8C49" wp14:editId="60DEB1D2">
            <wp:simplePos x="0" y="0"/>
            <wp:positionH relativeFrom="column">
              <wp:posOffset>5447672</wp:posOffset>
            </wp:positionH>
            <wp:positionV relativeFrom="paragraph">
              <wp:posOffset>-164565</wp:posOffset>
            </wp:positionV>
            <wp:extent cx="1714500" cy="1714500"/>
            <wp:effectExtent l="0" t="0" r="0" b="0"/>
            <wp:wrapSquare wrapText="bothSides"/>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8"/>
                    <a:stretch>
                      <a:fillRect/>
                    </a:stretch>
                  </pic:blipFill>
                  <pic:spPr>
                    <a:xfrm>
                      <a:off x="0" y="0"/>
                      <a:ext cx="1714500" cy="1714500"/>
                    </a:xfrm>
                    <a:prstGeom prst="rect">
                      <a:avLst/>
                    </a:prstGeom>
                  </pic:spPr>
                </pic:pic>
              </a:graphicData>
            </a:graphic>
          </wp:anchor>
        </w:drawing>
      </w:r>
      <w:r w:rsidRPr="009969E3">
        <w:rPr>
          <w:rFonts w:ascii="Times New Roman" w:hAnsi="Times New Roman" w:cs="Times New Roman"/>
          <w:color w:val="000000"/>
          <w:sz w:val="24"/>
          <w:szCs w:val="24"/>
        </w:rPr>
        <w:t>Women Empowerment Foundation</w:t>
      </w:r>
    </w:p>
    <w:p w14:paraId="1BEDCD5E" w14:textId="77777777" w:rsidR="00B65B61" w:rsidRPr="009969E3" w:rsidRDefault="00B65B61">
      <w:pPr>
        <w:tabs>
          <w:tab w:val="center" w:pos="6179"/>
        </w:tabs>
        <w:spacing w:after="0"/>
        <w:rPr>
          <w:rFonts w:ascii="Times New Roman" w:hAnsi="Times New Roman" w:cs="Times New Roman"/>
          <w:sz w:val="24"/>
          <w:szCs w:val="24"/>
        </w:rPr>
      </w:pPr>
      <w:r w:rsidRPr="009969E3">
        <w:rPr>
          <w:rFonts w:ascii="Times New Roman" w:hAnsi="Times New Roman" w:cs="Times New Roman"/>
          <w:b/>
          <w:color w:val="679CA7"/>
          <w:sz w:val="24"/>
          <w:szCs w:val="24"/>
          <w:vertAlign w:val="superscript"/>
        </w:rPr>
        <w:t xml:space="preserve">B U T </w:t>
      </w:r>
      <w:proofErr w:type="spellStart"/>
      <w:r w:rsidRPr="009969E3">
        <w:rPr>
          <w:rFonts w:ascii="Times New Roman" w:hAnsi="Times New Roman" w:cs="Times New Roman"/>
          <w:b/>
          <w:color w:val="679CA7"/>
          <w:sz w:val="24"/>
          <w:szCs w:val="24"/>
          <w:vertAlign w:val="superscript"/>
        </w:rPr>
        <w:t>T</w:t>
      </w:r>
      <w:proofErr w:type="spellEnd"/>
      <w:r w:rsidRPr="009969E3">
        <w:rPr>
          <w:rFonts w:ascii="Times New Roman" w:hAnsi="Times New Roman" w:cs="Times New Roman"/>
          <w:b/>
          <w:color w:val="679CA7"/>
          <w:sz w:val="24"/>
          <w:szCs w:val="24"/>
          <w:vertAlign w:val="superscript"/>
        </w:rPr>
        <w:t xml:space="preserve"> E R F L Y</w:t>
      </w:r>
      <w:r w:rsidRPr="009969E3">
        <w:rPr>
          <w:rFonts w:ascii="Times New Roman" w:hAnsi="Times New Roman" w:cs="Times New Roman"/>
          <w:b/>
          <w:color w:val="679CA7"/>
          <w:sz w:val="24"/>
          <w:szCs w:val="24"/>
          <w:vertAlign w:val="superscript"/>
        </w:rPr>
        <w:tab/>
      </w:r>
      <w:r w:rsidRPr="009969E3">
        <w:rPr>
          <w:rFonts w:ascii="Times New Roman" w:hAnsi="Times New Roman" w:cs="Times New Roman"/>
          <w:color w:val="000000"/>
          <w:sz w:val="24"/>
          <w:szCs w:val="24"/>
          <w:vertAlign w:val="subscript"/>
        </w:rPr>
        <w:t>123</w:t>
      </w:r>
      <w:r w:rsidRPr="009969E3">
        <w:rPr>
          <w:rFonts w:ascii="Times New Roman" w:hAnsi="Times New Roman" w:cs="Times New Roman"/>
          <w:color w:val="000000"/>
          <w:sz w:val="24"/>
          <w:szCs w:val="24"/>
        </w:rPr>
        <w:t xml:space="preserve"> Way, Chattanooga TN 37411</w:t>
      </w:r>
    </w:p>
    <w:p w14:paraId="0CEC4CAB" w14:textId="77777777" w:rsidR="00B65B61" w:rsidRPr="009969E3" w:rsidRDefault="00B65B61">
      <w:pPr>
        <w:spacing w:after="608"/>
        <w:ind w:left="1274"/>
        <w:jc w:val="center"/>
        <w:rPr>
          <w:rFonts w:ascii="Times New Roman" w:hAnsi="Times New Roman" w:cs="Times New Roman"/>
          <w:sz w:val="24"/>
          <w:szCs w:val="24"/>
        </w:rPr>
      </w:pPr>
      <w:r w:rsidRPr="009969E3">
        <w:rPr>
          <w:rFonts w:ascii="Times New Roman" w:hAnsi="Times New Roman" w:cs="Times New Roman"/>
          <w:color w:val="000000"/>
          <w:sz w:val="24"/>
          <w:szCs w:val="24"/>
        </w:rPr>
        <w:t xml:space="preserve"> </w:t>
      </w:r>
    </w:p>
    <w:p w14:paraId="6045F477" w14:textId="77777777" w:rsidR="00B65B61" w:rsidRPr="009969E3" w:rsidRDefault="00B65B61">
      <w:pPr>
        <w:spacing w:after="57"/>
        <w:ind w:left="1267"/>
        <w:rPr>
          <w:rFonts w:ascii="Times New Roman" w:hAnsi="Times New Roman" w:cs="Times New Roman"/>
          <w:sz w:val="24"/>
          <w:szCs w:val="24"/>
        </w:rPr>
      </w:pPr>
      <w:r w:rsidRPr="009969E3">
        <w:rPr>
          <w:rFonts w:ascii="Times New Roman" w:hAnsi="Times New Roman" w:cs="Times New Roman"/>
          <w:color w:val="000000"/>
          <w:sz w:val="24"/>
          <w:szCs w:val="24"/>
        </w:rPr>
        <w:t>March 14, 2021</w:t>
      </w:r>
    </w:p>
    <w:p w14:paraId="76C069D8" w14:textId="77777777" w:rsidR="00B65B61" w:rsidRPr="009969E3" w:rsidRDefault="00B65B61">
      <w:pPr>
        <w:spacing w:after="382"/>
        <w:rPr>
          <w:rFonts w:ascii="Times New Roman" w:hAnsi="Times New Roman" w:cs="Times New Roman"/>
          <w:sz w:val="24"/>
          <w:szCs w:val="24"/>
        </w:rPr>
      </w:pPr>
      <w:r w:rsidRPr="009969E3">
        <w:rPr>
          <w:rFonts w:ascii="Times New Roman" w:hAnsi="Times New Roman" w:cs="Times New Roman"/>
          <w:sz w:val="24"/>
          <w:szCs w:val="24"/>
        </w:rPr>
        <w:t>Dear Sir or Madam,</w:t>
      </w:r>
      <w:r w:rsidRPr="009969E3">
        <w:rPr>
          <w:rFonts w:ascii="Times New Roman" w:hAnsi="Times New Roman" w:cs="Times New Roman"/>
          <w:color w:val="000000"/>
          <w:sz w:val="24"/>
          <w:szCs w:val="24"/>
        </w:rPr>
        <w:t xml:space="preserve"> </w:t>
      </w:r>
    </w:p>
    <w:p w14:paraId="4EA983E5" w14:textId="77777777" w:rsidR="00B65B61" w:rsidRPr="009969E3" w:rsidRDefault="00B65B61">
      <w:pPr>
        <w:ind w:left="1104"/>
        <w:rPr>
          <w:rFonts w:ascii="Times New Roman" w:hAnsi="Times New Roman" w:cs="Times New Roman"/>
          <w:sz w:val="24"/>
          <w:szCs w:val="24"/>
        </w:rPr>
      </w:pPr>
      <w:r w:rsidRPr="009969E3">
        <w:rPr>
          <w:rFonts w:ascii="Times New Roman" w:hAnsi="Times New Roman" w:cs="Times New Roman"/>
          <w:noProof/>
          <w:color w:val="000000"/>
          <w:sz w:val="24"/>
          <w:szCs w:val="24"/>
        </w:rPr>
        <mc:AlternateContent>
          <mc:Choice Requires="wpg">
            <w:drawing>
              <wp:anchor distT="0" distB="0" distL="114300" distR="114300" simplePos="0" relativeHeight="251660288" behindDoc="0" locked="0" layoutInCell="1" allowOverlap="1" wp14:anchorId="5A58B54E" wp14:editId="18306062">
                <wp:simplePos x="0" y="0"/>
                <wp:positionH relativeFrom="page">
                  <wp:posOffset>0</wp:posOffset>
                </wp:positionH>
                <wp:positionV relativeFrom="page">
                  <wp:posOffset>9769525</wp:posOffset>
                </wp:positionV>
                <wp:extent cx="7772400" cy="288875"/>
                <wp:effectExtent l="0" t="0" r="0" b="0"/>
                <wp:wrapTopAndBottom/>
                <wp:docPr id="2131" name="Group 2131"/>
                <wp:cNvGraphicFramePr/>
                <a:graphic xmlns:a="http://schemas.openxmlformats.org/drawingml/2006/main">
                  <a:graphicData uri="http://schemas.microsoft.com/office/word/2010/wordprocessingGroup">
                    <wpg:wgp>
                      <wpg:cNvGrpSpPr/>
                      <wpg:grpSpPr>
                        <a:xfrm>
                          <a:off x="0" y="0"/>
                          <a:ext cx="7772400" cy="288875"/>
                          <a:chOff x="0" y="0"/>
                          <a:chExt cx="7772400" cy="288875"/>
                        </a:xfrm>
                      </wpg:grpSpPr>
                      <wps:wsp>
                        <wps:cNvPr id="2530" name="Shape 2530"/>
                        <wps:cNvSpPr/>
                        <wps:spPr>
                          <a:xfrm>
                            <a:off x="0" y="0"/>
                            <a:ext cx="7772400" cy="288875"/>
                          </a:xfrm>
                          <a:custGeom>
                            <a:avLst/>
                            <a:gdLst/>
                            <a:ahLst/>
                            <a:cxnLst/>
                            <a:rect l="0" t="0" r="0" b="0"/>
                            <a:pathLst>
                              <a:path w="7772400" h="288875">
                                <a:moveTo>
                                  <a:pt x="0" y="0"/>
                                </a:moveTo>
                                <a:lnTo>
                                  <a:pt x="7772400" y="0"/>
                                </a:lnTo>
                                <a:lnTo>
                                  <a:pt x="7772400" y="288875"/>
                                </a:lnTo>
                                <a:lnTo>
                                  <a:pt x="0" y="288875"/>
                                </a:lnTo>
                                <a:lnTo>
                                  <a:pt x="0" y="0"/>
                                </a:lnTo>
                              </a:path>
                            </a:pathLst>
                          </a:custGeom>
                          <a:ln w="0" cap="flat">
                            <a:miter lim="127000"/>
                          </a:ln>
                        </wps:spPr>
                        <wps:style>
                          <a:lnRef idx="0">
                            <a:srgbClr val="000000">
                              <a:alpha val="0"/>
                            </a:srgbClr>
                          </a:lnRef>
                          <a:fillRef idx="1">
                            <a:srgbClr val="679CA7"/>
                          </a:fillRef>
                          <a:effectRef idx="0">
                            <a:scrgbClr r="0" g="0" b="0"/>
                          </a:effectRef>
                          <a:fontRef idx="none"/>
                        </wps:style>
                        <wps:bodyPr/>
                      </wps:wsp>
                    </wpg:wgp>
                  </a:graphicData>
                </a:graphic>
              </wp:anchor>
            </w:drawing>
          </mc:Choice>
          <mc:Fallback>
            <w:pict>
              <v:group w14:anchorId="403E15D1" id="Group 2131" o:spid="_x0000_s1026" style="position:absolute;margin-left:0;margin-top:769.25pt;width:612pt;height:22.75pt;z-index:251660288;mso-position-horizontal-relative:page;mso-position-vertical-relative:page" coordsize="77724,2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FLggIAAGEGAAAOAAAAZHJzL2Uyb0RvYy54bWykVdtu2zAMfR+wfxD8vthx1zoz4hRDu+Vl&#10;2Iq1+wBFli+ALAmSEid/P4q2FTfFOqDNg01Lh0fkIcWsb4+dIAdubKtkES0XSUS4ZKpsZV1Ef56+&#10;f1pFxDoqSyqU5EV04ja63Xz8sO51zlPVKFFyQ4BE2rzXRdQ4p/M4tqzhHbULpbmEzUqZjjr4NHVc&#10;GtoDeyfiNElu4l6ZUhvFuLWwej9sRhvkryrO3K+qstwRUUQQm8OnwefOP+PNmua1obpp2RgGfUMU&#10;HW0lHBqo7qmjZG/aF1Rdy4yyqnILprpYVVXLOOYA2SyTi2y2Ru015lLnfa2DTCDthU5vpmU/Dw+G&#10;tGURpcurZUQk7aBKeDDBFRCo13UOuK3Rj/rBjAv18OVzPlam82/IhhxR2lOQlh8dYbCYZVn6OYEK&#10;MNhLV6tVdj1ozxoo0As31nx73TGejo19dCGYXkMb2bNS9n1KPTZUcyyA9QpMSl1fQSKDUoggqV9B&#10;YRAXZLK5BcXeqVFIleZsb92WK1SbHn5YN7RvOVm0mSx2lJNp4BK82v6aOu/nw/Qm6WflakK1/Han&#10;DvxJIdBd1AyiPO8KOUeF2k9tAdgJMb018s2R5yb5Jxyq8Kyb/gPEEgUMGD7bzXo0UAGw5xoL6cXw&#10;XUthNlWCOrzkXetgaIm2g4mXZgm0NdQBieHlW3CoOlruJLgXTMjfvIKLhhfEL1hT7+6EIQfqRxP+&#10;kJwK3dBxdeQdoeMZwOP9q1aIQLlE12eUN9mXu6/ZyDCCvR/HqRg8k8GTjdEMoxEGDCQ9DUjILDjh&#10;yUq64C9hrOMhs2y9uVPlCYcFCgJ3EqXBOYZ5jDPXD8r5N6LO/wybvwAAAP//AwBQSwMEFAAGAAgA&#10;AAAhAIjsT+7fAAAACwEAAA8AAABkcnMvZG93bnJldi54bWxMj0Frg0AQhe+F/odlAr01q6YWMa4h&#10;hLanUGhSKL1NdKISd1fcjZp/3/HU3GbeG958L9tMuhUD9a6xRkG4DECQKWzZmErB9/H9OQHhPJoS&#10;W2tIwY0cbPLHhwzT0o7mi4aDrwSHGJeigtr7LpXSFTVpdEvbkWHvbHuNnte+kmWPI4frVkZB8Co1&#10;NoY/1NjRrqbicrhqBR8jjttV+DbsL+fd7fcYf/7sQ1LqaTFt1yA8Tf7/GGZ8RoecmU72akonWgVc&#10;xLMar5IYxOxH0Qtrp1lLeJJ5Ju875H8AAAD//wMAUEsBAi0AFAAGAAgAAAAhALaDOJL+AAAA4QEA&#10;ABMAAAAAAAAAAAAAAAAAAAAAAFtDb250ZW50X1R5cGVzXS54bWxQSwECLQAUAAYACAAAACEAOP0h&#10;/9YAAACUAQAACwAAAAAAAAAAAAAAAAAvAQAAX3JlbHMvLnJlbHNQSwECLQAUAAYACAAAACEAWC7x&#10;S4ICAABhBgAADgAAAAAAAAAAAAAAAAAuAgAAZHJzL2Uyb0RvYy54bWxQSwECLQAUAAYACAAAACEA&#10;iOxP7t8AAAALAQAADwAAAAAAAAAAAAAAAADcBAAAZHJzL2Rvd25yZXYueG1sUEsFBgAAAAAEAAQA&#10;8wAAAOgFAAAAAA==&#10;">
                <v:shape id="Shape 2530" o:spid="_x0000_s1027" style="position:absolute;width:77724;height:2888;visibility:visible;mso-wrap-style:square;v-text-anchor:top" coordsize="7772400,28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GfwgAAAN0AAAAPAAAAZHJzL2Rvd25yZXYueG1sRE/LisIw&#10;FN0PzD+EO+BuTK0PnI5RVBBcalVkdpfm2pRpbkoTtf69WQguD+c9W3S2FjdqfeVYwaCfgCAunK64&#10;VHA8bL6nIHxA1lg7JgUP8rCYf37MMNPuznu65aEUMYR9hgpMCE0mpS8MWfR91xBH7uJaiyHCtpS6&#10;xXsMt7VMk2QiLVYcGww2tDZU/OdXq6AcXrZ/h3w92tU/u/Q0GZvB5rxSqvfVLX9BBOrCW/xyb7WC&#10;dDyM++Ob+ATk/AkAAP//AwBQSwECLQAUAAYACAAAACEA2+H2y+4AAACFAQAAEwAAAAAAAAAAAAAA&#10;AAAAAAAAW0NvbnRlbnRfVHlwZXNdLnhtbFBLAQItABQABgAIAAAAIQBa9CxbvwAAABUBAAALAAAA&#10;AAAAAAAAAAAAAB8BAABfcmVscy8ucmVsc1BLAQItABQABgAIAAAAIQBbNLGfwgAAAN0AAAAPAAAA&#10;AAAAAAAAAAAAAAcCAABkcnMvZG93bnJldi54bWxQSwUGAAAAAAMAAwC3AAAA9gIAAAAA&#10;" path="m,l7772400,r,288875l,288875,,e" fillcolor="#679ca7" stroked="f" strokeweight="0">
                  <v:stroke miterlimit="83231f" joinstyle="miter"/>
                  <v:path arrowok="t" textboxrect="0,0,7772400,288875"/>
                </v:shape>
                <w10:wrap type="topAndBottom" anchorx="page" anchory="page"/>
              </v:group>
            </w:pict>
          </mc:Fallback>
        </mc:AlternateContent>
      </w:r>
      <w:r w:rsidRPr="009969E3">
        <w:rPr>
          <w:rFonts w:ascii="Times New Roman" w:hAnsi="Times New Roman" w:cs="Times New Roman"/>
          <w:noProof/>
          <w:color w:val="000000"/>
          <w:sz w:val="24"/>
          <w:szCs w:val="24"/>
        </w:rPr>
        <mc:AlternateContent>
          <mc:Choice Requires="wpg">
            <w:drawing>
              <wp:anchor distT="0" distB="0" distL="114300" distR="114300" simplePos="0" relativeHeight="251661312" behindDoc="0" locked="0" layoutInCell="1" allowOverlap="1" wp14:anchorId="12EE4A6C" wp14:editId="5AA9DB43">
                <wp:simplePos x="0" y="0"/>
                <wp:positionH relativeFrom="column">
                  <wp:posOffset>-181655</wp:posOffset>
                </wp:positionH>
                <wp:positionV relativeFrom="paragraph">
                  <wp:posOffset>-126700</wp:posOffset>
                </wp:positionV>
                <wp:extent cx="704850" cy="2408477"/>
                <wp:effectExtent l="0" t="0" r="0" b="0"/>
                <wp:wrapSquare wrapText="bothSides"/>
                <wp:docPr id="2129" name="Group 2129"/>
                <wp:cNvGraphicFramePr/>
                <a:graphic xmlns:a="http://schemas.openxmlformats.org/drawingml/2006/main">
                  <a:graphicData uri="http://schemas.microsoft.com/office/word/2010/wordprocessingGroup">
                    <wpg:wgp>
                      <wpg:cNvGrpSpPr/>
                      <wpg:grpSpPr>
                        <a:xfrm>
                          <a:off x="0" y="0"/>
                          <a:ext cx="704850" cy="2408477"/>
                          <a:chOff x="0" y="0"/>
                          <a:chExt cx="704850" cy="2408477"/>
                        </a:xfrm>
                      </wpg:grpSpPr>
                      <wps:wsp>
                        <wps:cNvPr id="2532" name="Shape 2532"/>
                        <wps:cNvSpPr/>
                        <wps:spPr>
                          <a:xfrm>
                            <a:off x="0" y="0"/>
                            <a:ext cx="704850" cy="47929"/>
                          </a:xfrm>
                          <a:custGeom>
                            <a:avLst/>
                            <a:gdLst/>
                            <a:ahLst/>
                            <a:cxnLst/>
                            <a:rect l="0" t="0" r="0" b="0"/>
                            <a:pathLst>
                              <a:path w="704850" h="47929">
                                <a:moveTo>
                                  <a:pt x="0" y="0"/>
                                </a:moveTo>
                                <a:lnTo>
                                  <a:pt x="704850" y="0"/>
                                </a:lnTo>
                                <a:lnTo>
                                  <a:pt x="704850" y="47929"/>
                                </a:lnTo>
                                <a:lnTo>
                                  <a:pt x="0" y="47929"/>
                                </a:lnTo>
                                <a:lnTo>
                                  <a:pt x="0" y="0"/>
                                </a:lnTo>
                              </a:path>
                            </a:pathLst>
                          </a:custGeom>
                          <a:ln w="0" cap="flat">
                            <a:miter lim="127000"/>
                          </a:ln>
                        </wps:spPr>
                        <wps:style>
                          <a:lnRef idx="0">
                            <a:srgbClr val="000000">
                              <a:alpha val="0"/>
                            </a:srgbClr>
                          </a:lnRef>
                          <a:fillRef idx="1">
                            <a:srgbClr val="679CA7"/>
                          </a:fillRef>
                          <a:effectRef idx="0">
                            <a:scrgbClr r="0" g="0" b="0"/>
                          </a:effectRef>
                          <a:fontRef idx="none"/>
                        </wps:style>
                        <wps:bodyPr/>
                      </wps:wsp>
                      <wps:wsp>
                        <wps:cNvPr id="2533" name="Shape 2533"/>
                        <wps:cNvSpPr/>
                        <wps:spPr>
                          <a:xfrm>
                            <a:off x="0" y="94449"/>
                            <a:ext cx="704850" cy="47930"/>
                          </a:xfrm>
                          <a:custGeom>
                            <a:avLst/>
                            <a:gdLst/>
                            <a:ahLst/>
                            <a:cxnLst/>
                            <a:rect l="0" t="0" r="0" b="0"/>
                            <a:pathLst>
                              <a:path w="704850" h="47930">
                                <a:moveTo>
                                  <a:pt x="0" y="0"/>
                                </a:moveTo>
                                <a:lnTo>
                                  <a:pt x="704850" y="0"/>
                                </a:lnTo>
                                <a:lnTo>
                                  <a:pt x="704850" y="47930"/>
                                </a:lnTo>
                                <a:lnTo>
                                  <a:pt x="0" y="47930"/>
                                </a:lnTo>
                                <a:lnTo>
                                  <a:pt x="0" y="0"/>
                                </a:lnTo>
                              </a:path>
                            </a:pathLst>
                          </a:custGeom>
                          <a:ln w="0" cap="flat">
                            <a:miter lim="127000"/>
                          </a:ln>
                        </wps:spPr>
                        <wps:style>
                          <a:lnRef idx="0">
                            <a:srgbClr val="000000">
                              <a:alpha val="0"/>
                            </a:srgbClr>
                          </a:lnRef>
                          <a:fillRef idx="1">
                            <a:srgbClr val="679CA7"/>
                          </a:fillRef>
                          <a:effectRef idx="0">
                            <a:scrgbClr r="0" g="0" b="0"/>
                          </a:effectRef>
                          <a:fontRef idx="none"/>
                        </wps:style>
                        <wps:bodyPr/>
                      </wps:wsp>
                      <wps:wsp>
                        <wps:cNvPr id="2534" name="Shape 2534"/>
                        <wps:cNvSpPr/>
                        <wps:spPr>
                          <a:xfrm>
                            <a:off x="0" y="187490"/>
                            <a:ext cx="704850" cy="47930"/>
                          </a:xfrm>
                          <a:custGeom>
                            <a:avLst/>
                            <a:gdLst/>
                            <a:ahLst/>
                            <a:cxnLst/>
                            <a:rect l="0" t="0" r="0" b="0"/>
                            <a:pathLst>
                              <a:path w="704850" h="47930">
                                <a:moveTo>
                                  <a:pt x="0" y="0"/>
                                </a:moveTo>
                                <a:lnTo>
                                  <a:pt x="704850" y="0"/>
                                </a:lnTo>
                                <a:lnTo>
                                  <a:pt x="704850" y="47930"/>
                                </a:lnTo>
                                <a:lnTo>
                                  <a:pt x="0" y="47930"/>
                                </a:lnTo>
                                <a:lnTo>
                                  <a:pt x="0" y="0"/>
                                </a:lnTo>
                              </a:path>
                            </a:pathLst>
                          </a:custGeom>
                          <a:ln w="0" cap="flat">
                            <a:miter lim="127000"/>
                          </a:ln>
                        </wps:spPr>
                        <wps:style>
                          <a:lnRef idx="0">
                            <a:srgbClr val="000000">
                              <a:alpha val="0"/>
                            </a:srgbClr>
                          </a:lnRef>
                          <a:fillRef idx="1">
                            <a:srgbClr val="679CA7"/>
                          </a:fillRef>
                          <a:effectRef idx="0">
                            <a:scrgbClr r="0" g="0" b="0"/>
                          </a:effectRef>
                          <a:fontRef idx="none"/>
                        </wps:style>
                        <wps:bodyPr/>
                      </wps:wsp>
                      <wps:wsp>
                        <wps:cNvPr id="2535" name="Shape 2535"/>
                        <wps:cNvSpPr/>
                        <wps:spPr>
                          <a:xfrm>
                            <a:off x="0" y="281940"/>
                            <a:ext cx="704850" cy="47930"/>
                          </a:xfrm>
                          <a:custGeom>
                            <a:avLst/>
                            <a:gdLst/>
                            <a:ahLst/>
                            <a:cxnLst/>
                            <a:rect l="0" t="0" r="0" b="0"/>
                            <a:pathLst>
                              <a:path w="704850" h="47930">
                                <a:moveTo>
                                  <a:pt x="0" y="0"/>
                                </a:moveTo>
                                <a:lnTo>
                                  <a:pt x="704850" y="0"/>
                                </a:lnTo>
                                <a:lnTo>
                                  <a:pt x="704850" y="47930"/>
                                </a:lnTo>
                                <a:lnTo>
                                  <a:pt x="0" y="47930"/>
                                </a:lnTo>
                                <a:lnTo>
                                  <a:pt x="0" y="0"/>
                                </a:lnTo>
                              </a:path>
                            </a:pathLst>
                          </a:custGeom>
                          <a:ln w="0" cap="flat">
                            <a:miter lim="127000"/>
                          </a:ln>
                        </wps:spPr>
                        <wps:style>
                          <a:lnRef idx="0">
                            <a:srgbClr val="000000">
                              <a:alpha val="0"/>
                            </a:srgbClr>
                          </a:lnRef>
                          <a:fillRef idx="1">
                            <a:srgbClr val="679CA7"/>
                          </a:fillRef>
                          <a:effectRef idx="0">
                            <a:scrgbClr r="0" g="0" b="0"/>
                          </a:effectRef>
                          <a:fontRef idx="none"/>
                        </wps:style>
                        <wps:bodyPr/>
                      </wps:wsp>
                      <wps:wsp>
                        <wps:cNvPr id="2536" name="Shape 2536"/>
                        <wps:cNvSpPr/>
                        <wps:spPr>
                          <a:xfrm>
                            <a:off x="0" y="374980"/>
                            <a:ext cx="704850" cy="47930"/>
                          </a:xfrm>
                          <a:custGeom>
                            <a:avLst/>
                            <a:gdLst/>
                            <a:ahLst/>
                            <a:cxnLst/>
                            <a:rect l="0" t="0" r="0" b="0"/>
                            <a:pathLst>
                              <a:path w="704850" h="47930">
                                <a:moveTo>
                                  <a:pt x="0" y="0"/>
                                </a:moveTo>
                                <a:lnTo>
                                  <a:pt x="704850" y="0"/>
                                </a:lnTo>
                                <a:lnTo>
                                  <a:pt x="704850" y="47930"/>
                                </a:lnTo>
                                <a:lnTo>
                                  <a:pt x="0" y="47930"/>
                                </a:lnTo>
                                <a:lnTo>
                                  <a:pt x="0" y="0"/>
                                </a:lnTo>
                              </a:path>
                            </a:pathLst>
                          </a:custGeom>
                          <a:ln w="0" cap="flat">
                            <a:miter lim="127000"/>
                          </a:ln>
                        </wps:spPr>
                        <wps:style>
                          <a:lnRef idx="0">
                            <a:srgbClr val="000000">
                              <a:alpha val="0"/>
                            </a:srgbClr>
                          </a:lnRef>
                          <a:fillRef idx="1">
                            <a:srgbClr val="679CA7"/>
                          </a:fillRef>
                          <a:effectRef idx="0">
                            <a:scrgbClr r="0" g="0" b="0"/>
                          </a:effectRef>
                          <a:fontRef idx="none"/>
                        </wps:style>
                        <wps:bodyPr/>
                      </wps:wsp>
                      <wps:wsp>
                        <wps:cNvPr id="2537" name="Shape 2537"/>
                        <wps:cNvSpPr/>
                        <wps:spPr>
                          <a:xfrm>
                            <a:off x="0" y="469430"/>
                            <a:ext cx="704850" cy="47930"/>
                          </a:xfrm>
                          <a:custGeom>
                            <a:avLst/>
                            <a:gdLst/>
                            <a:ahLst/>
                            <a:cxnLst/>
                            <a:rect l="0" t="0" r="0" b="0"/>
                            <a:pathLst>
                              <a:path w="704850" h="47930">
                                <a:moveTo>
                                  <a:pt x="0" y="0"/>
                                </a:moveTo>
                                <a:lnTo>
                                  <a:pt x="704850" y="0"/>
                                </a:lnTo>
                                <a:lnTo>
                                  <a:pt x="704850" y="47930"/>
                                </a:lnTo>
                                <a:lnTo>
                                  <a:pt x="0" y="47930"/>
                                </a:lnTo>
                                <a:lnTo>
                                  <a:pt x="0" y="0"/>
                                </a:lnTo>
                              </a:path>
                            </a:pathLst>
                          </a:custGeom>
                          <a:ln w="0" cap="flat">
                            <a:miter lim="127000"/>
                          </a:ln>
                        </wps:spPr>
                        <wps:style>
                          <a:lnRef idx="0">
                            <a:srgbClr val="000000">
                              <a:alpha val="0"/>
                            </a:srgbClr>
                          </a:lnRef>
                          <a:fillRef idx="1">
                            <a:srgbClr val="679CA7"/>
                          </a:fillRef>
                          <a:effectRef idx="0">
                            <a:scrgbClr r="0" g="0" b="0"/>
                          </a:effectRef>
                          <a:fontRef idx="none"/>
                        </wps:style>
                        <wps:bodyPr/>
                      </wps:wsp>
                      <wps:wsp>
                        <wps:cNvPr id="2538" name="Shape 2538"/>
                        <wps:cNvSpPr/>
                        <wps:spPr>
                          <a:xfrm>
                            <a:off x="0" y="562470"/>
                            <a:ext cx="704850" cy="47930"/>
                          </a:xfrm>
                          <a:custGeom>
                            <a:avLst/>
                            <a:gdLst/>
                            <a:ahLst/>
                            <a:cxnLst/>
                            <a:rect l="0" t="0" r="0" b="0"/>
                            <a:pathLst>
                              <a:path w="704850" h="47930">
                                <a:moveTo>
                                  <a:pt x="0" y="0"/>
                                </a:moveTo>
                                <a:lnTo>
                                  <a:pt x="704850" y="0"/>
                                </a:lnTo>
                                <a:lnTo>
                                  <a:pt x="704850" y="47930"/>
                                </a:lnTo>
                                <a:lnTo>
                                  <a:pt x="0" y="47930"/>
                                </a:lnTo>
                                <a:lnTo>
                                  <a:pt x="0" y="0"/>
                                </a:lnTo>
                              </a:path>
                            </a:pathLst>
                          </a:custGeom>
                          <a:ln w="0" cap="flat">
                            <a:miter lim="127000"/>
                          </a:ln>
                        </wps:spPr>
                        <wps:style>
                          <a:lnRef idx="0">
                            <a:srgbClr val="000000">
                              <a:alpha val="0"/>
                            </a:srgbClr>
                          </a:lnRef>
                          <a:fillRef idx="1">
                            <a:srgbClr val="679CA7"/>
                          </a:fillRef>
                          <a:effectRef idx="0">
                            <a:scrgbClr r="0" g="0" b="0"/>
                          </a:effectRef>
                          <a:fontRef idx="none"/>
                        </wps:style>
                        <wps:bodyPr/>
                      </wps:wsp>
                      <wps:wsp>
                        <wps:cNvPr id="2539" name="Shape 2539"/>
                        <wps:cNvSpPr/>
                        <wps:spPr>
                          <a:xfrm>
                            <a:off x="0" y="656920"/>
                            <a:ext cx="704850" cy="47930"/>
                          </a:xfrm>
                          <a:custGeom>
                            <a:avLst/>
                            <a:gdLst/>
                            <a:ahLst/>
                            <a:cxnLst/>
                            <a:rect l="0" t="0" r="0" b="0"/>
                            <a:pathLst>
                              <a:path w="704850" h="47930">
                                <a:moveTo>
                                  <a:pt x="0" y="0"/>
                                </a:moveTo>
                                <a:lnTo>
                                  <a:pt x="704850" y="0"/>
                                </a:lnTo>
                                <a:lnTo>
                                  <a:pt x="704850" y="47930"/>
                                </a:lnTo>
                                <a:lnTo>
                                  <a:pt x="0" y="47930"/>
                                </a:lnTo>
                                <a:lnTo>
                                  <a:pt x="0" y="0"/>
                                </a:lnTo>
                              </a:path>
                            </a:pathLst>
                          </a:custGeom>
                          <a:ln w="0" cap="flat">
                            <a:miter lim="127000"/>
                          </a:ln>
                        </wps:spPr>
                        <wps:style>
                          <a:lnRef idx="0">
                            <a:srgbClr val="000000">
                              <a:alpha val="0"/>
                            </a:srgbClr>
                          </a:lnRef>
                          <a:fillRef idx="1">
                            <a:srgbClr val="679CA7"/>
                          </a:fillRef>
                          <a:effectRef idx="0">
                            <a:scrgbClr r="0" g="0" b="0"/>
                          </a:effectRef>
                          <a:fontRef idx="none"/>
                        </wps:style>
                        <wps:bodyPr/>
                      </wps:wsp>
                      <wps:wsp>
                        <wps:cNvPr id="58" name="Rectangle 58"/>
                        <wps:cNvSpPr/>
                        <wps:spPr>
                          <a:xfrm rot="-5399999">
                            <a:off x="56145" y="2151090"/>
                            <a:ext cx="98094" cy="165786"/>
                          </a:xfrm>
                          <a:prstGeom prst="rect">
                            <a:avLst/>
                          </a:prstGeom>
                          <a:ln>
                            <a:noFill/>
                          </a:ln>
                        </wps:spPr>
                        <wps:txbx>
                          <w:txbxContent>
                            <w:p w14:paraId="02313AE4" w14:textId="77777777" w:rsidR="00B65B61" w:rsidRDefault="00B65B61">
                              <w:r>
                                <w:rPr>
                                  <w:b/>
                                  <w:color w:val="679CA7"/>
                                </w:rPr>
                                <w:t>1</w:t>
                              </w:r>
                            </w:p>
                          </w:txbxContent>
                        </wps:txbx>
                        <wps:bodyPr horzOverflow="overflow" vert="horz" lIns="0" tIns="0" rIns="0" bIns="0" rtlCol="0">
                          <a:noAutofit/>
                        </wps:bodyPr>
                      </wps:wsp>
                      <wps:wsp>
                        <wps:cNvPr id="59" name="Rectangle 59"/>
                        <wps:cNvSpPr/>
                        <wps:spPr>
                          <a:xfrm rot="-5399999">
                            <a:off x="56145" y="2077350"/>
                            <a:ext cx="98094" cy="165786"/>
                          </a:xfrm>
                          <a:prstGeom prst="rect">
                            <a:avLst/>
                          </a:prstGeom>
                          <a:ln>
                            <a:noFill/>
                          </a:ln>
                        </wps:spPr>
                        <wps:txbx>
                          <w:txbxContent>
                            <w:p w14:paraId="45F638BC" w14:textId="77777777" w:rsidR="00B65B61" w:rsidRDefault="00B65B61">
                              <w:r>
                                <w:rPr>
                                  <w:b/>
                                  <w:color w:val="679CA7"/>
                                </w:rPr>
                                <w:t>2</w:t>
                              </w:r>
                            </w:p>
                          </w:txbxContent>
                        </wps:txbx>
                        <wps:bodyPr horzOverflow="overflow" vert="horz" lIns="0" tIns="0" rIns="0" bIns="0" rtlCol="0">
                          <a:noAutofit/>
                        </wps:bodyPr>
                      </wps:wsp>
                      <wps:wsp>
                        <wps:cNvPr id="60" name="Rectangle 60"/>
                        <wps:cNvSpPr/>
                        <wps:spPr>
                          <a:xfrm rot="-5399999">
                            <a:off x="56145" y="2003611"/>
                            <a:ext cx="98094" cy="165786"/>
                          </a:xfrm>
                          <a:prstGeom prst="rect">
                            <a:avLst/>
                          </a:prstGeom>
                          <a:ln>
                            <a:noFill/>
                          </a:ln>
                        </wps:spPr>
                        <wps:txbx>
                          <w:txbxContent>
                            <w:p w14:paraId="0E870AE1" w14:textId="77777777" w:rsidR="00B65B61" w:rsidRDefault="00B65B61">
                              <w:r>
                                <w:rPr>
                                  <w:b/>
                                  <w:color w:val="679CA7"/>
                                </w:rPr>
                                <w:t>3</w:t>
                              </w:r>
                            </w:p>
                          </w:txbxContent>
                        </wps:txbx>
                        <wps:bodyPr horzOverflow="overflow" vert="horz" lIns="0" tIns="0" rIns="0" bIns="0" rtlCol="0">
                          <a:noAutofit/>
                        </wps:bodyPr>
                      </wps:wsp>
                      <wps:wsp>
                        <wps:cNvPr id="61" name="Rectangle 61"/>
                        <wps:cNvSpPr/>
                        <wps:spPr>
                          <a:xfrm rot="-5399999">
                            <a:off x="80690" y="1954417"/>
                            <a:ext cx="49004" cy="165786"/>
                          </a:xfrm>
                          <a:prstGeom prst="rect">
                            <a:avLst/>
                          </a:prstGeom>
                          <a:ln>
                            <a:noFill/>
                          </a:ln>
                        </wps:spPr>
                        <wps:txbx>
                          <w:txbxContent>
                            <w:p w14:paraId="71B24C54" w14:textId="77777777" w:rsidR="00B65B61" w:rsidRDefault="00B65B61">
                              <w:r>
                                <w:rPr>
                                  <w:b/>
                                  <w:color w:val="679CA7"/>
                                </w:rPr>
                                <w:t xml:space="preserve"> </w:t>
                              </w:r>
                            </w:p>
                          </w:txbxContent>
                        </wps:txbx>
                        <wps:bodyPr horzOverflow="overflow" vert="horz" lIns="0" tIns="0" rIns="0" bIns="0" rtlCol="0">
                          <a:noAutofit/>
                        </wps:bodyPr>
                      </wps:wsp>
                      <wps:wsp>
                        <wps:cNvPr id="62" name="Rectangle 62"/>
                        <wps:cNvSpPr/>
                        <wps:spPr>
                          <a:xfrm rot="-5399999">
                            <a:off x="41504" y="1878393"/>
                            <a:ext cx="127376" cy="165786"/>
                          </a:xfrm>
                          <a:prstGeom prst="rect">
                            <a:avLst/>
                          </a:prstGeom>
                          <a:ln>
                            <a:noFill/>
                          </a:ln>
                        </wps:spPr>
                        <wps:txbx>
                          <w:txbxContent>
                            <w:p w14:paraId="57BDF206" w14:textId="77777777" w:rsidR="00B65B61" w:rsidRDefault="00B65B61">
                              <w:r>
                                <w:rPr>
                                  <w:b/>
                                  <w:color w:val="679CA7"/>
                                </w:rPr>
                                <w:t>D</w:t>
                              </w:r>
                            </w:p>
                          </w:txbxContent>
                        </wps:txbx>
                        <wps:bodyPr horzOverflow="overflow" vert="horz" lIns="0" tIns="0" rIns="0" bIns="0" rtlCol="0">
                          <a:noAutofit/>
                        </wps:bodyPr>
                      </wps:wsp>
                      <wps:wsp>
                        <wps:cNvPr id="63" name="Rectangle 63"/>
                        <wps:cNvSpPr/>
                        <wps:spPr>
                          <a:xfrm rot="-5399999">
                            <a:off x="51322" y="1792460"/>
                            <a:ext cx="107740" cy="165786"/>
                          </a:xfrm>
                          <a:prstGeom prst="rect">
                            <a:avLst/>
                          </a:prstGeom>
                          <a:ln>
                            <a:noFill/>
                          </a:ln>
                        </wps:spPr>
                        <wps:txbx>
                          <w:txbxContent>
                            <w:p w14:paraId="2AD18B87" w14:textId="77777777" w:rsidR="00B65B61" w:rsidRDefault="00B65B61">
                              <w:r>
                                <w:rPr>
                                  <w:b/>
                                  <w:color w:val="679CA7"/>
                                </w:rPr>
                                <w:t>o</w:t>
                              </w:r>
                            </w:p>
                          </w:txbxContent>
                        </wps:txbx>
                        <wps:bodyPr horzOverflow="overflow" vert="horz" lIns="0" tIns="0" rIns="0" bIns="0" rtlCol="0">
                          <a:noAutofit/>
                        </wps:bodyPr>
                      </wps:wsp>
                      <wps:wsp>
                        <wps:cNvPr id="64" name="Rectangle 64"/>
                        <wps:cNvSpPr/>
                        <wps:spPr>
                          <a:xfrm rot="-5399999">
                            <a:off x="36595" y="1696744"/>
                            <a:ext cx="137194" cy="165786"/>
                          </a:xfrm>
                          <a:prstGeom prst="rect">
                            <a:avLst/>
                          </a:prstGeom>
                          <a:ln>
                            <a:noFill/>
                          </a:ln>
                        </wps:spPr>
                        <wps:txbx>
                          <w:txbxContent>
                            <w:p w14:paraId="6522445A" w14:textId="77777777" w:rsidR="00B65B61" w:rsidRDefault="00B65B61">
                              <w:r>
                                <w:rPr>
                                  <w:b/>
                                  <w:color w:val="679CA7"/>
                                </w:rPr>
                                <w:t>w</w:t>
                              </w:r>
                            </w:p>
                          </w:txbxContent>
                        </wps:txbx>
                        <wps:bodyPr horzOverflow="overflow" vert="horz" lIns="0" tIns="0" rIns="0" bIns="0" rtlCol="0">
                          <a:noAutofit/>
                        </wps:bodyPr>
                      </wps:wsp>
                      <wps:wsp>
                        <wps:cNvPr id="65" name="Rectangle 65"/>
                        <wps:cNvSpPr/>
                        <wps:spPr>
                          <a:xfrm rot="-5399999">
                            <a:off x="51322" y="1608339"/>
                            <a:ext cx="107740" cy="165786"/>
                          </a:xfrm>
                          <a:prstGeom prst="rect">
                            <a:avLst/>
                          </a:prstGeom>
                          <a:ln>
                            <a:noFill/>
                          </a:ln>
                        </wps:spPr>
                        <wps:txbx>
                          <w:txbxContent>
                            <w:p w14:paraId="4E1BC9B9" w14:textId="77777777" w:rsidR="00B65B61" w:rsidRDefault="00B65B61">
                              <w:r>
                                <w:rPr>
                                  <w:b/>
                                  <w:color w:val="679CA7"/>
                                </w:rPr>
                                <w:t>n</w:t>
                              </w:r>
                            </w:p>
                          </w:txbxContent>
                        </wps:txbx>
                        <wps:bodyPr horzOverflow="overflow" vert="horz" lIns="0" tIns="0" rIns="0" bIns="0" rtlCol="0">
                          <a:noAutofit/>
                        </wps:bodyPr>
                      </wps:wsp>
                      <wps:wsp>
                        <wps:cNvPr id="66" name="Rectangle 66"/>
                        <wps:cNvSpPr/>
                        <wps:spPr>
                          <a:xfrm rot="-5399999">
                            <a:off x="75824" y="1551850"/>
                            <a:ext cx="58736" cy="165786"/>
                          </a:xfrm>
                          <a:prstGeom prst="rect">
                            <a:avLst/>
                          </a:prstGeom>
                          <a:ln>
                            <a:noFill/>
                          </a:ln>
                        </wps:spPr>
                        <wps:txbx>
                          <w:txbxContent>
                            <w:p w14:paraId="4E6643ED" w14:textId="77777777" w:rsidR="00B65B61" w:rsidRDefault="00B65B61">
                              <w:r>
                                <w:rPr>
                                  <w:b/>
                                  <w:color w:val="679CA7"/>
                                </w:rPr>
                                <w:t>t</w:t>
                              </w:r>
                            </w:p>
                          </w:txbxContent>
                        </wps:txbx>
                        <wps:bodyPr horzOverflow="overflow" vert="horz" lIns="0" tIns="0" rIns="0" bIns="0" rtlCol="0">
                          <a:noAutofit/>
                        </wps:bodyPr>
                      </wps:wsp>
                      <wps:wsp>
                        <wps:cNvPr id="67" name="Rectangle 67"/>
                        <wps:cNvSpPr/>
                        <wps:spPr>
                          <a:xfrm rot="-5399999">
                            <a:off x="51321" y="1483195"/>
                            <a:ext cx="107740" cy="165786"/>
                          </a:xfrm>
                          <a:prstGeom prst="rect">
                            <a:avLst/>
                          </a:prstGeom>
                          <a:ln>
                            <a:noFill/>
                          </a:ln>
                        </wps:spPr>
                        <wps:txbx>
                          <w:txbxContent>
                            <w:p w14:paraId="34077039" w14:textId="77777777" w:rsidR="00B65B61" w:rsidRDefault="00B65B61">
                              <w:r>
                                <w:rPr>
                                  <w:b/>
                                  <w:color w:val="679CA7"/>
                                </w:rPr>
                                <w:t>o</w:t>
                              </w:r>
                            </w:p>
                          </w:txbxContent>
                        </wps:txbx>
                        <wps:bodyPr horzOverflow="overflow" vert="horz" lIns="0" tIns="0" rIns="0" bIns="0" rtlCol="0">
                          <a:noAutofit/>
                        </wps:bodyPr>
                      </wps:wsp>
                      <wps:wsp>
                        <wps:cNvPr id="68" name="Rectangle 68"/>
                        <wps:cNvSpPr/>
                        <wps:spPr>
                          <a:xfrm rot="-5399999">
                            <a:off x="36595" y="1387479"/>
                            <a:ext cx="137194" cy="165786"/>
                          </a:xfrm>
                          <a:prstGeom prst="rect">
                            <a:avLst/>
                          </a:prstGeom>
                          <a:ln>
                            <a:noFill/>
                          </a:ln>
                        </wps:spPr>
                        <wps:txbx>
                          <w:txbxContent>
                            <w:p w14:paraId="05041F05" w14:textId="77777777" w:rsidR="00B65B61" w:rsidRDefault="00B65B61">
                              <w:r>
                                <w:rPr>
                                  <w:b/>
                                  <w:color w:val="679CA7"/>
                                </w:rPr>
                                <w:t>w</w:t>
                              </w:r>
                            </w:p>
                          </w:txbxContent>
                        </wps:txbx>
                        <wps:bodyPr horzOverflow="overflow" vert="horz" lIns="0" tIns="0" rIns="0" bIns="0" rtlCol="0">
                          <a:noAutofit/>
                        </wps:bodyPr>
                      </wps:wsp>
                      <wps:wsp>
                        <wps:cNvPr id="69" name="Rectangle 69"/>
                        <wps:cNvSpPr/>
                        <wps:spPr>
                          <a:xfrm rot="-5399999">
                            <a:off x="51322" y="1299074"/>
                            <a:ext cx="107740" cy="165787"/>
                          </a:xfrm>
                          <a:prstGeom prst="rect">
                            <a:avLst/>
                          </a:prstGeom>
                          <a:ln>
                            <a:noFill/>
                          </a:ln>
                        </wps:spPr>
                        <wps:txbx>
                          <w:txbxContent>
                            <w:p w14:paraId="0A48EBA1" w14:textId="77777777" w:rsidR="00B65B61" w:rsidRDefault="00B65B61">
                              <w:r>
                                <w:rPr>
                                  <w:b/>
                                  <w:color w:val="679CA7"/>
                                </w:rPr>
                                <w:t>n</w:t>
                              </w:r>
                            </w:p>
                          </w:txbxContent>
                        </wps:txbx>
                        <wps:bodyPr horzOverflow="overflow" vert="horz" lIns="0" tIns="0" rIns="0" bIns="0" rtlCol="0">
                          <a:noAutofit/>
                        </wps:bodyPr>
                      </wps:wsp>
                      <wps:wsp>
                        <wps:cNvPr id="70" name="Rectangle 70"/>
                        <wps:cNvSpPr/>
                        <wps:spPr>
                          <a:xfrm rot="-5399999">
                            <a:off x="80690" y="1247451"/>
                            <a:ext cx="49004" cy="165786"/>
                          </a:xfrm>
                          <a:prstGeom prst="rect">
                            <a:avLst/>
                          </a:prstGeom>
                          <a:ln>
                            <a:noFill/>
                          </a:ln>
                        </wps:spPr>
                        <wps:txbx>
                          <w:txbxContent>
                            <w:p w14:paraId="2C258518" w14:textId="77777777" w:rsidR="00B65B61" w:rsidRDefault="00B65B61">
                              <w:r>
                                <w:rPr>
                                  <w:b/>
                                  <w:color w:val="679CA7"/>
                                </w:rPr>
                                <w:t xml:space="preserve"> </w:t>
                              </w:r>
                            </w:p>
                          </w:txbxContent>
                        </wps:txbx>
                        <wps:bodyPr horzOverflow="overflow" vert="horz" lIns="0" tIns="0" rIns="0" bIns="0" rtlCol="0">
                          <a:noAutofit/>
                        </wps:bodyPr>
                      </wps:wsp>
                      <wps:wsp>
                        <wps:cNvPr id="71" name="Rectangle 71"/>
                        <wps:cNvSpPr/>
                        <wps:spPr>
                          <a:xfrm rot="-5399999">
                            <a:off x="46370" y="1176295"/>
                            <a:ext cx="117644" cy="165786"/>
                          </a:xfrm>
                          <a:prstGeom prst="rect">
                            <a:avLst/>
                          </a:prstGeom>
                          <a:ln>
                            <a:noFill/>
                          </a:ln>
                        </wps:spPr>
                        <wps:txbx>
                          <w:txbxContent>
                            <w:p w14:paraId="770A6980" w14:textId="77777777" w:rsidR="00B65B61" w:rsidRDefault="00B65B61">
                              <w:r>
                                <w:rPr>
                                  <w:b/>
                                  <w:color w:val="679CA7"/>
                                </w:rPr>
                                <w:t>S</w:t>
                              </w:r>
                            </w:p>
                          </w:txbxContent>
                        </wps:txbx>
                        <wps:bodyPr horzOverflow="overflow" vert="horz" lIns="0" tIns="0" rIns="0" bIns="0" rtlCol="0">
                          <a:noAutofit/>
                        </wps:bodyPr>
                      </wps:wsp>
                      <wps:wsp>
                        <wps:cNvPr id="72" name="Rectangle 72"/>
                        <wps:cNvSpPr/>
                        <wps:spPr>
                          <a:xfrm rot="-5399999">
                            <a:off x="75824" y="1117313"/>
                            <a:ext cx="58736" cy="165786"/>
                          </a:xfrm>
                          <a:prstGeom prst="rect">
                            <a:avLst/>
                          </a:prstGeom>
                          <a:ln>
                            <a:noFill/>
                          </a:ln>
                        </wps:spPr>
                        <wps:txbx>
                          <w:txbxContent>
                            <w:p w14:paraId="387B07DD" w14:textId="77777777" w:rsidR="00B65B61" w:rsidRDefault="00B65B61">
                              <w:r>
                                <w:rPr>
                                  <w:b/>
                                  <w:color w:val="679CA7"/>
                                </w:rPr>
                                <w:t>t</w:t>
                              </w:r>
                            </w:p>
                          </w:txbxContent>
                        </wps:txbx>
                        <wps:bodyPr horzOverflow="overflow" vert="horz" lIns="0" tIns="0" rIns="0" bIns="0" rtlCol="0">
                          <a:noAutofit/>
                        </wps:bodyPr>
                      </wps:wsp>
                      <wps:wsp>
                        <wps:cNvPr id="73" name="Rectangle 73"/>
                        <wps:cNvSpPr/>
                        <wps:spPr>
                          <a:xfrm rot="-5399999">
                            <a:off x="70872" y="1068208"/>
                            <a:ext cx="68640" cy="165786"/>
                          </a:xfrm>
                          <a:prstGeom prst="rect">
                            <a:avLst/>
                          </a:prstGeom>
                          <a:ln>
                            <a:noFill/>
                          </a:ln>
                        </wps:spPr>
                        <wps:txbx>
                          <w:txbxContent>
                            <w:p w14:paraId="349745F1" w14:textId="77777777" w:rsidR="00B65B61" w:rsidRDefault="00B65B61">
                              <w:r>
                                <w:rPr>
                                  <w:b/>
                                  <w:color w:val="679CA7"/>
                                </w:rPr>
                                <w:t>r</w:t>
                              </w:r>
                            </w:p>
                          </w:txbxContent>
                        </wps:txbx>
                        <wps:bodyPr horzOverflow="overflow" vert="horz" lIns="0" tIns="0" rIns="0" bIns="0" rtlCol="0">
                          <a:noAutofit/>
                        </wps:bodyPr>
                      </wps:wsp>
                      <wps:wsp>
                        <wps:cNvPr id="74" name="Rectangle 74"/>
                        <wps:cNvSpPr/>
                        <wps:spPr>
                          <a:xfrm rot="-5399999">
                            <a:off x="56145" y="1001882"/>
                            <a:ext cx="98094" cy="165786"/>
                          </a:xfrm>
                          <a:prstGeom prst="rect">
                            <a:avLst/>
                          </a:prstGeom>
                          <a:ln>
                            <a:noFill/>
                          </a:ln>
                        </wps:spPr>
                        <wps:txbx>
                          <w:txbxContent>
                            <w:p w14:paraId="34A491BC" w14:textId="77777777" w:rsidR="00B65B61" w:rsidRDefault="00B65B61">
                              <w:r>
                                <w:rPr>
                                  <w:b/>
                                  <w:color w:val="679CA7"/>
                                </w:rPr>
                                <w:t>e</w:t>
                              </w:r>
                            </w:p>
                          </w:txbxContent>
                        </wps:txbx>
                        <wps:bodyPr horzOverflow="overflow" vert="horz" lIns="0" tIns="0" rIns="0" bIns="0" rtlCol="0">
                          <a:noAutofit/>
                        </wps:bodyPr>
                      </wps:wsp>
                      <wps:wsp>
                        <wps:cNvPr id="75" name="Rectangle 75"/>
                        <wps:cNvSpPr/>
                        <wps:spPr>
                          <a:xfrm rot="-5399999">
                            <a:off x="56145" y="928143"/>
                            <a:ext cx="98094" cy="165787"/>
                          </a:xfrm>
                          <a:prstGeom prst="rect">
                            <a:avLst/>
                          </a:prstGeom>
                          <a:ln>
                            <a:noFill/>
                          </a:ln>
                        </wps:spPr>
                        <wps:txbx>
                          <w:txbxContent>
                            <w:p w14:paraId="0FECDC3F" w14:textId="77777777" w:rsidR="00B65B61" w:rsidRDefault="00B65B61">
                              <w:r>
                                <w:rPr>
                                  <w:b/>
                                  <w:color w:val="679CA7"/>
                                </w:rPr>
                                <w:t>e</w:t>
                              </w:r>
                            </w:p>
                          </w:txbxContent>
                        </wps:txbx>
                        <wps:bodyPr horzOverflow="overflow" vert="horz" lIns="0" tIns="0" rIns="0" bIns="0" rtlCol="0">
                          <a:noAutofit/>
                        </wps:bodyPr>
                      </wps:wsp>
                      <wps:wsp>
                        <wps:cNvPr id="76" name="Rectangle 76"/>
                        <wps:cNvSpPr/>
                        <wps:spPr>
                          <a:xfrm rot="-5399999">
                            <a:off x="75824" y="874083"/>
                            <a:ext cx="58736" cy="165786"/>
                          </a:xfrm>
                          <a:prstGeom prst="rect">
                            <a:avLst/>
                          </a:prstGeom>
                          <a:ln>
                            <a:noFill/>
                          </a:ln>
                        </wps:spPr>
                        <wps:txbx>
                          <w:txbxContent>
                            <w:p w14:paraId="425AC97F" w14:textId="77777777" w:rsidR="00B65B61" w:rsidRDefault="00B65B61">
                              <w:r>
                                <w:rPr>
                                  <w:b/>
                                  <w:color w:val="679CA7"/>
                                </w:rPr>
                                <w:t>t</w:t>
                              </w:r>
                            </w:p>
                          </w:txbxContent>
                        </wps:txbx>
                        <wps:bodyPr horzOverflow="overflow" vert="horz" lIns="0" tIns="0" rIns="0" bIns="0" rtlCol="0">
                          <a:noAutofit/>
                        </wps:bodyPr>
                      </wps:wsp>
                      <wps:wsp>
                        <wps:cNvPr id="77" name="Rectangle 77"/>
                        <wps:cNvSpPr/>
                        <wps:spPr>
                          <a:xfrm rot="-5399999">
                            <a:off x="283439" y="2261896"/>
                            <a:ext cx="127376" cy="165786"/>
                          </a:xfrm>
                          <a:prstGeom prst="rect">
                            <a:avLst/>
                          </a:prstGeom>
                          <a:ln>
                            <a:noFill/>
                          </a:ln>
                        </wps:spPr>
                        <wps:txbx>
                          <w:txbxContent>
                            <w:p w14:paraId="46AC0412" w14:textId="77777777" w:rsidR="00B65B61" w:rsidRDefault="00B65B61">
                              <w:r>
                                <w:rPr>
                                  <w:b/>
                                  <w:color w:val="679CA7"/>
                                </w:rPr>
                                <w:t>C</w:t>
                              </w:r>
                            </w:p>
                          </w:txbxContent>
                        </wps:txbx>
                        <wps:bodyPr horzOverflow="overflow" vert="horz" lIns="0" tIns="0" rIns="0" bIns="0" rtlCol="0">
                          <a:noAutofit/>
                        </wps:bodyPr>
                      </wps:wsp>
                      <wps:wsp>
                        <wps:cNvPr id="78" name="Rectangle 78"/>
                        <wps:cNvSpPr/>
                        <wps:spPr>
                          <a:xfrm rot="-5399999">
                            <a:off x="293257" y="2175964"/>
                            <a:ext cx="107740" cy="165786"/>
                          </a:xfrm>
                          <a:prstGeom prst="rect">
                            <a:avLst/>
                          </a:prstGeom>
                          <a:ln>
                            <a:noFill/>
                          </a:ln>
                        </wps:spPr>
                        <wps:txbx>
                          <w:txbxContent>
                            <w:p w14:paraId="38162931" w14:textId="77777777" w:rsidR="00B65B61" w:rsidRDefault="00B65B61">
                              <w:r>
                                <w:rPr>
                                  <w:b/>
                                  <w:color w:val="679CA7"/>
                                </w:rPr>
                                <w:t>h</w:t>
                              </w:r>
                            </w:p>
                          </w:txbxContent>
                        </wps:txbx>
                        <wps:bodyPr horzOverflow="overflow" vert="horz" lIns="0" tIns="0" rIns="0" bIns="0" rtlCol="0">
                          <a:noAutofit/>
                        </wps:bodyPr>
                      </wps:wsp>
                      <wps:wsp>
                        <wps:cNvPr id="79" name="Rectangle 79"/>
                        <wps:cNvSpPr/>
                        <wps:spPr>
                          <a:xfrm rot="-5399999">
                            <a:off x="298080" y="2099796"/>
                            <a:ext cx="98094" cy="165786"/>
                          </a:xfrm>
                          <a:prstGeom prst="rect">
                            <a:avLst/>
                          </a:prstGeom>
                          <a:ln>
                            <a:noFill/>
                          </a:ln>
                        </wps:spPr>
                        <wps:txbx>
                          <w:txbxContent>
                            <w:p w14:paraId="6EFBF145" w14:textId="77777777" w:rsidR="00B65B61" w:rsidRDefault="00B65B61">
                              <w:r>
                                <w:rPr>
                                  <w:b/>
                                  <w:color w:val="679CA7"/>
                                </w:rPr>
                                <w:t>a</w:t>
                              </w:r>
                            </w:p>
                          </w:txbxContent>
                        </wps:txbx>
                        <wps:bodyPr horzOverflow="overflow" vert="horz" lIns="0" tIns="0" rIns="0" bIns="0" rtlCol="0">
                          <a:noAutofit/>
                        </wps:bodyPr>
                      </wps:wsp>
                      <wps:wsp>
                        <wps:cNvPr id="80" name="Rectangle 80"/>
                        <wps:cNvSpPr/>
                        <wps:spPr>
                          <a:xfrm rot="-5399999">
                            <a:off x="317759" y="2045736"/>
                            <a:ext cx="58736" cy="165786"/>
                          </a:xfrm>
                          <a:prstGeom prst="rect">
                            <a:avLst/>
                          </a:prstGeom>
                          <a:ln>
                            <a:noFill/>
                          </a:ln>
                        </wps:spPr>
                        <wps:txbx>
                          <w:txbxContent>
                            <w:p w14:paraId="5D8C58FC" w14:textId="77777777" w:rsidR="00B65B61" w:rsidRDefault="00B65B61">
                              <w:r>
                                <w:rPr>
                                  <w:b/>
                                  <w:color w:val="679CA7"/>
                                </w:rPr>
                                <w:t>t</w:t>
                              </w:r>
                            </w:p>
                          </w:txbxContent>
                        </wps:txbx>
                        <wps:bodyPr horzOverflow="overflow" vert="horz" lIns="0" tIns="0" rIns="0" bIns="0" rtlCol="0">
                          <a:noAutofit/>
                        </wps:bodyPr>
                      </wps:wsp>
                      <wps:wsp>
                        <wps:cNvPr id="81" name="Rectangle 81"/>
                        <wps:cNvSpPr/>
                        <wps:spPr>
                          <a:xfrm rot="-5399999">
                            <a:off x="317759" y="2001583"/>
                            <a:ext cx="58736" cy="165786"/>
                          </a:xfrm>
                          <a:prstGeom prst="rect">
                            <a:avLst/>
                          </a:prstGeom>
                          <a:ln>
                            <a:noFill/>
                          </a:ln>
                        </wps:spPr>
                        <wps:txbx>
                          <w:txbxContent>
                            <w:p w14:paraId="3CFAAED4" w14:textId="77777777" w:rsidR="00B65B61" w:rsidRDefault="00B65B61">
                              <w:r>
                                <w:rPr>
                                  <w:b/>
                                  <w:color w:val="679CA7"/>
                                </w:rPr>
                                <w:t>t</w:t>
                              </w:r>
                            </w:p>
                          </w:txbxContent>
                        </wps:txbx>
                        <wps:bodyPr horzOverflow="overflow" vert="horz" lIns="0" tIns="0" rIns="0" bIns="0" rtlCol="0">
                          <a:noAutofit/>
                        </wps:bodyPr>
                      </wps:wsp>
                      <wps:wsp>
                        <wps:cNvPr id="82" name="Rectangle 82"/>
                        <wps:cNvSpPr/>
                        <wps:spPr>
                          <a:xfrm rot="-5399999">
                            <a:off x="298080" y="1937751"/>
                            <a:ext cx="98094" cy="165786"/>
                          </a:xfrm>
                          <a:prstGeom prst="rect">
                            <a:avLst/>
                          </a:prstGeom>
                          <a:ln>
                            <a:noFill/>
                          </a:ln>
                        </wps:spPr>
                        <wps:txbx>
                          <w:txbxContent>
                            <w:p w14:paraId="5EF7690A" w14:textId="77777777" w:rsidR="00B65B61" w:rsidRDefault="00B65B61">
                              <w:r>
                                <w:rPr>
                                  <w:b/>
                                  <w:color w:val="679CA7"/>
                                </w:rPr>
                                <w:t>a</w:t>
                              </w:r>
                            </w:p>
                          </w:txbxContent>
                        </wps:txbx>
                        <wps:bodyPr horzOverflow="overflow" vert="horz" lIns="0" tIns="0" rIns="0" bIns="0" rtlCol="0">
                          <a:noAutofit/>
                        </wps:bodyPr>
                      </wps:wsp>
                      <wps:wsp>
                        <wps:cNvPr id="83" name="Rectangle 83"/>
                        <wps:cNvSpPr/>
                        <wps:spPr>
                          <a:xfrm rot="-5399999">
                            <a:off x="293257" y="1859189"/>
                            <a:ext cx="107740" cy="165786"/>
                          </a:xfrm>
                          <a:prstGeom prst="rect">
                            <a:avLst/>
                          </a:prstGeom>
                          <a:ln>
                            <a:noFill/>
                          </a:ln>
                        </wps:spPr>
                        <wps:txbx>
                          <w:txbxContent>
                            <w:p w14:paraId="2326190A" w14:textId="77777777" w:rsidR="00B65B61" w:rsidRDefault="00B65B61">
                              <w:r>
                                <w:rPr>
                                  <w:b/>
                                  <w:color w:val="679CA7"/>
                                </w:rPr>
                                <w:t>n</w:t>
                              </w:r>
                            </w:p>
                          </w:txbxContent>
                        </wps:txbx>
                        <wps:bodyPr horzOverflow="overflow" vert="horz" lIns="0" tIns="0" rIns="0" bIns="0" rtlCol="0">
                          <a:noAutofit/>
                        </wps:bodyPr>
                      </wps:wsp>
                      <wps:wsp>
                        <wps:cNvPr id="84" name="Rectangle 84"/>
                        <wps:cNvSpPr/>
                        <wps:spPr>
                          <a:xfrm rot="-5399999">
                            <a:off x="293257" y="1778198"/>
                            <a:ext cx="107740" cy="165786"/>
                          </a:xfrm>
                          <a:prstGeom prst="rect">
                            <a:avLst/>
                          </a:prstGeom>
                          <a:ln>
                            <a:noFill/>
                          </a:ln>
                        </wps:spPr>
                        <wps:txbx>
                          <w:txbxContent>
                            <w:p w14:paraId="70712F0F" w14:textId="77777777" w:rsidR="00B65B61" w:rsidRDefault="00B65B61">
                              <w:r>
                                <w:rPr>
                                  <w:b/>
                                  <w:color w:val="679CA7"/>
                                </w:rPr>
                                <w:t>o</w:t>
                              </w:r>
                            </w:p>
                          </w:txbxContent>
                        </wps:txbx>
                        <wps:bodyPr horzOverflow="overflow" vert="horz" lIns="0" tIns="0" rIns="0" bIns="0" rtlCol="0">
                          <a:noAutofit/>
                        </wps:bodyPr>
                      </wps:wsp>
                      <wps:wsp>
                        <wps:cNvPr id="85" name="Rectangle 85"/>
                        <wps:cNvSpPr/>
                        <wps:spPr>
                          <a:xfrm rot="-5399999">
                            <a:off x="293257" y="1697208"/>
                            <a:ext cx="107740" cy="165787"/>
                          </a:xfrm>
                          <a:prstGeom prst="rect">
                            <a:avLst/>
                          </a:prstGeom>
                          <a:ln>
                            <a:noFill/>
                          </a:ln>
                        </wps:spPr>
                        <wps:txbx>
                          <w:txbxContent>
                            <w:p w14:paraId="19BAC386" w14:textId="77777777" w:rsidR="00B65B61" w:rsidRDefault="00B65B61">
                              <w:r>
                                <w:rPr>
                                  <w:b/>
                                  <w:color w:val="679CA7"/>
                                </w:rPr>
                                <w:t>o</w:t>
                              </w:r>
                            </w:p>
                          </w:txbxContent>
                        </wps:txbx>
                        <wps:bodyPr horzOverflow="overflow" vert="horz" lIns="0" tIns="0" rIns="0" bIns="0" rtlCol="0">
                          <a:noAutofit/>
                        </wps:bodyPr>
                      </wps:wsp>
                      <wps:wsp>
                        <wps:cNvPr id="86" name="Rectangle 86"/>
                        <wps:cNvSpPr/>
                        <wps:spPr>
                          <a:xfrm rot="-5399999">
                            <a:off x="293257" y="1616218"/>
                            <a:ext cx="107740" cy="165786"/>
                          </a:xfrm>
                          <a:prstGeom prst="rect">
                            <a:avLst/>
                          </a:prstGeom>
                          <a:ln>
                            <a:noFill/>
                          </a:ln>
                        </wps:spPr>
                        <wps:txbx>
                          <w:txbxContent>
                            <w:p w14:paraId="6A1F86D8" w14:textId="77777777" w:rsidR="00B65B61" w:rsidRDefault="00B65B61">
                              <w:r>
                                <w:rPr>
                                  <w:b/>
                                  <w:color w:val="679CA7"/>
                                </w:rPr>
                                <w:t>g</w:t>
                              </w:r>
                            </w:p>
                          </w:txbxContent>
                        </wps:txbx>
                        <wps:bodyPr horzOverflow="overflow" vert="horz" lIns="0" tIns="0" rIns="0" bIns="0" rtlCol="0">
                          <a:noAutofit/>
                        </wps:bodyPr>
                      </wps:wsp>
                      <wps:wsp>
                        <wps:cNvPr id="87" name="Rectangle 87"/>
                        <wps:cNvSpPr/>
                        <wps:spPr>
                          <a:xfrm rot="-5399999">
                            <a:off x="298080" y="1540050"/>
                            <a:ext cx="98094" cy="165786"/>
                          </a:xfrm>
                          <a:prstGeom prst="rect">
                            <a:avLst/>
                          </a:prstGeom>
                          <a:ln>
                            <a:noFill/>
                          </a:ln>
                        </wps:spPr>
                        <wps:txbx>
                          <w:txbxContent>
                            <w:p w14:paraId="44560CEE" w14:textId="77777777" w:rsidR="00B65B61" w:rsidRDefault="00B65B61">
                              <w:r>
                                <w:rPr>
                                  <w:b/>
                                  <w:color w:val="679CA7"/>
                                </w:rPr>
                                <w:t>a</w:t>
                              </w:r>
                            </w:p>
                          </w:txbxContent>
                        </wps:txbx>
                        <wps:bodyPr horzOverflow="overflow" vert="horz" lIns="0" tIns="0" rIns="0" bIns="0" rtlCol="0">
                          <a:noAutofit/>
                        </wps:bodyPr>
                      </wps:wsp>
                      <wps:wsp>
                        <wps:cNvPr id="88" name="Rectangle 88"/>
                        <wps:cNvSpPr/>
                        <wps:spPr>
                          <a:xfrm rot="-5399999">
                            <a:off x="322625" y="1490857"/>
                            <a:ext cx="49004" cy="165786"/>
                          </a:xfrm>
                          <a:prstGeom prst="rect">
                            <a:avLst/>
                          </a:prstGeom>
                          <a:ln>
                            <a:noFill/>
                          </a:ln>
                        </wps:spPr>
                        <wps:txbx>
                          <w:txbxContent>
                            <w:p w14:paraId="529351F2" w14:textId="77777777" w:rsidR="00B65B61" w:rsidRDefault="00B65B61">
                              <w:r>
                                <w:rPr>
                                  <w:b/>
                                  <w:color w:val="679CA7"/>
                                </w:rPr>
                                <w:t>,</w:t>
                              </w:r>
                            </w:p>
                          </w:txbxContent>
                        </wps:txbx>
                        <wps:bodyPr horzOverflow="overflow" vert="horz" lIns="0" tIns="0" rIns="0" bIns="0" rtlCol="0">
                          <a:noAutofit/>
                        </wps:bodyPr>
                      </wps:wsp>
                      <wps:wsp>
                        <wps:cNvPr id="89" name="Rectangle 89"/>
                        <wps:cNvSpPr/>
                        <wps:spPr>
                          <a:xfrm rot="-5399999">
                            <a:off x="322625" y="1454019"/>
                            <a:ext cx="49004" cy="165786"/>
                          </a:xfrm>
                          <a:prstGeom prst="rect">
                            <a:avLst/>
                          </a:prstGeom>
                          <a:ln>
                            <a:noFill/>
                          </a:ln>
                        </wps:spPr>
                        <wps:txbx>
                          <w:txbxContent>
                            <w:p w14:paraId="4D624450" w14:textId="77777777" w:rsidR="00B65B61" w:rsidRDefault="00B65B61">
                              <w:r>
                                <w:rPr>
                                  <w:b/>
                                  <w:color w:val="679CA7"/>
                                </w:rPr>
                                <w:t xml:space="preserve"> </w:t>
                              </w:r>
                            </w:p>
                          </w:txbxContent>
                        </wps:txbx>
                        <wps:bodyPr horzOverflow="overflow" vert="horz" lIns="0" tIns="0" rIns="0" bIns="0" rtlCol="0">
                          <a:noAutofit/>
                        </wps:bodyPr>
                      </wps:wsp>
                      <wps:wsp>
                        <wps:cNvPr id="90" name="Rectangle 90"/>
                        <wps:cNvSpPr/>
                        <wps:spPr>
                          <a:xfrm rot="-5399999">
                            <a:off x="293257" y="1387814"/>
                            <a:ext cx="107740" cy="165786"/>
                          </a:xfrm>
                          <a:prstGeom prst="rect">
                            <a:avLst/>
                          </a:prstGeom>
                          <a:ln>
                            <a:noFill/>
                          </a:ln>
                        </wps:spPr>
                        <wps:txbx>
                          <w:txbxContent>
                            <w:p w14:paraId="2BE4A225" w14:textId="77777777" w:rsidR="00B65B61" w:rsidRDefault="00B65B61">
                              <w:r>
                                <w:rPr>
                                  <w:b/>
                                  <w:color w:val="679CA7"/>
                                </w:rPr>
                                <w:t>T</w:t>
                              </w:r>
                            </w:p>
                          </w:txbxContent>
                        </wps:txbx>
                        <wps:bodyPr horzOverflow="overflow" vert="horz" lIns="0" tIns="0" rIns="0" bIns="0" rtlCol="0">
                          <a:noAutofit/>
                        </wps:bodyPr>
                      </wps:wsp>
                      <wps:wsp>
                        <wps:cNvPr id="91" name="Rectangle 91"/>
                        <wps:cNvSpPr/>
                        <wps:spPr>
                          <a:xfrm rot="-5399999">
                            <a:off x="283440" y="1297006"/>
                            <a:ext cx="127375" cy="165787"/>
                          </a:xfrm>
                          <a:prstGeom prst="rect">
                            <a:avLst/>
                          </a:prstGeom>
                          <a:ln>
                            <a:noFill/>
                          </a:ln>
                        </wps:spPr>
                        <wps:txbx>
                          <w:txbxContent>
                            <w:p w14:paraId="4A605028" w14:textId="77777777" w:rsidR="00B65B61" w:rsidRDefault="00B65B61">
                              <w:r>
                                <w:rPr>
                                  <w:b/>
                                  <w:color w:val="679CA7"/>
                                </w:rPr>
                                <w:t>N</w:t>
                              </w:r>
                            </w:p>
                          </w:txbxContent>
                        </wps:txbx>
                        <wps:bodyPr horzOverflow="overflow" vert="horz" lIns="0" tIns="0" rIns="0" bIns="0" rtlCol="0">
                          <a:noAutofit/>
                        </wps:bodyPr>
                      </wps:wsp>
                      <wps:wsp>
                        <wps:cNvPr id="92" name="Rectangle 92"/>
                        <wps:cNvSpPr/>
                        <wps:spPr>
                          <a:xfrm rot="-5399999">
                            <a:off x="322625" y="1240440"/>
                            <a:ext cx="49004" cy="165787"/>
                          </a:xfrm>
                          <a:prstGeom prst="rect">
                            <a:avLst/>
                          </a:prstGeom>
                          <a:ln>
                            <a:noFill/>
                          </a:ln>
                        </wps:spPr>
                        <wps:txbx>
                          <w:txbxContent>
                            <w:p w14:paraId="6FE5BCD5" w14:textId="77777777" w:rsidR="00B65B61" w:rsidRDefault="00B65B61">
                              <w:r>
                                <w:rPr>
                                  <w:b/>
                                  <w:color w:val="679CA7"/>
                                </w:rPr>
                                <w:t xml:space="preserve"> </w:t>
                              </w:r>
                            </w:p>
                          </w:txbxContent>
                        </wps:txbx>
                        <wps:bodyPr horzOverflow="overflow" vert="horz" lIns="0" tIns="0" rIns="0" bIns="0" rtlCol="0">
                          <a:noAutofit/>
                        </wps:bodyPr>
                      </wps:wsp>
                      <wps:wsp>
                        <wps:cNvPr id="93" name="Rectangle 93"/>
                        <wps:cNvSpPr/>
                        <wps:spPr>
                          <a:xfrm rot="-5399999">
                            <a:off x="298080" y="1179057"/>
                            <a:ext cx="98094" cy="165787"/>
                          </a:xfrm>
                          <a:prstGeom prst="rect">
                            <a:avLst/>
                          </a:prstGeom>
                          <a:ln>
                            <a:noFill/>
                          </a:ln>
                        </wps:spPr>
                        <wps:txbx>
                          <w:txbxContent>
                            <w:p w14:paraId="60272503" w14:textId="77777777" w:rsidR="00B65B61" w:rsidRDefault="00B65B61">
                              <w:r>
                                <w:rPr>
                                  <w:b/>
                                  <w:color w:val="679CA7"/>
                                </w:rPr>
                                <w:t>3</w:t>
                              </w:r>
                            </w:p>
                          </w:txbxContent>
                        </wps:txbx>
                        <wps:bodyPr horzOverflow="overflow" vert="horz" lIns="0" tIns="0" rIns="0" bIns="0" rtlCol="0">
                          <a:noAutofit/>
                        </wps:bodyPr>
                      </wps:wsp>
                      <wps:wsp>
                        <wps:cNvPr id="94" name="Rectangle 94"/>
                        <wps:cNvSpPr/>
                        <wps:spPr>
                          <a:xfrm rot="-5399999">
                            <a:off x="298080" y="1105318"/>
                            <a:ext cx="98094" cy="165787"/>
                          </a:xfrm>
                          <a:prstGeom prst="rect">
                            <a:avLst/>
                          </a:prstGeom>
                          <a:ln>
                            <a:noFill/>
                          </a:ln>
                        </wps:spPr>
                        <wps:txbx>
                          <w:txbxContent>
                            <w:p w14:paraId="6BD81CE9" w14:textId="77777777" w:rsidR="00B65B61" w:rsidRDefault="00B65B61">
                              <w:r>
                                <w:rPr>
                                  <w:b/>
                                  <w:color w:val="679CA7"/>
                                </w:rPr>
                                <w:t>7</w:t>
                              </w:r>
                            </w:p>
                          </w:txbxContent>
                        </wps:txbx>
                        <wps:bodyPr horzOverflow="overflow" vert="horz" lIns="0" tIns="0" rIns="0" bIns="0" rtlCol="0">
                          <a:noAutofit/>
                        </wps:bodyPr>
                      </wps:wsp>
                      <wps:wsp>
                        <wps:cNvPr id="95" name="Rectangle 95"/>
                        <wps:cNvSpPr/>
                        <wps:spPr>
                          <a:xfrm rot="-5399999">
                            <a:off x="298080" y="1031580"/>
                            <a:ext cx="98094" cy="165787"/>
                          </a:xfrm>
                          <a:prstGeom prst="rect">
                            <a:avLst/>
                          </a:prstGeom>
                          <a:ln>
                            <a:noFill/>
                          </a:ln>
                        </wps:spPr>
                        <wps:txbx>
                          <w:txbxContent>
                            <w:p w14:paraId="3341504F" w14:textId="77777777" w:rsidR="00B65B61" w:rsidRDefault="00B65B61">
                              <w:r>
                                <w:rPr>
                                  <w:b/>
                                  <w:color w:val="679CA7"/>
                                </w:rPr>
                                <w:t>4</w:t>
                              </w:r>
                            </w:p>
                          </w:txbxContent>
                        </wps:txbx>
                        <wps:bodyPr horzOverflow="overflow" vert="horz" lIns="0" tIns="0" rIns="0" bIns="0" rtlCol="0">
                          <a:noAutofit/>
                        </wps:bodyPr>
                      </wps:wsp>
                      <wps:wsp>
                        <wps:cNvPr id="96" name="Rectangle 96"/>
                        <wps:cNvSpPr/>
                        <wps:spPr>
                          <a:xfrm rot="-5399999">
                            <a:off x="298080" y="957840"/>
                            <a:ext cx="98094" cy="165787"/>
                          </a:xfrm>
                          <a:prstGeom prst="rect">
                            <a:avLst/>
                          </a:prstGeom>
                          <a:ln>
                            <a:noFill/>
                          </a:ln>
                        </wps:spPr>
                        <wps:txbx>
                          <w:txbxContent>
                            <w:p w14:paraId="440CDA3E" w14:textId="77777777" w:rsidR="00B65B61" w:rsidRDefault="00B65B61">
                              <w:r>
                                <w:rPr>
                                  <w:b/>
                                  <w:color w:val="679CA7"/>
                                </w:rPr>
                                <w:t>0</w:t>
                              </w:r>
                            </w:p>
                          </w:txbxContent>
                        </wps:txbx>
                        <wps:bodyPr horzOverflow="overflow" vert="horz" lIns="0" tIns="0" rIns="0" bIns="0" rtlCol="0">
                          <a:noAutofit/>
                        </wps:bodyPr>
                      </wps:wsp>
                      <wps:wsp>
                        <wps:cNvPr id="97" name="Rectangle 97"/>
                        <wps:cNvSpPr/>
                        <wps:spPr>
                          <a:xfrm rot="-5399999">
                            <a:off x="298080" y="884100"/>
                            <a:ext cx="98094" cy="165787"/>
                          </a:xfrm>
                          <a:prstGeom prst="rect">
                            <a:avLst/>
                          </a:prstGeom>
                          <a:ln>
                            <a:noFill/>
                          </a:ln>
                        </wps:spPr>
                        <wps:txbx>
                          <w:txbxContent>
                            <w:p w14:paraId="4EA926E2" w14:textId="77777777" w:rsidR="00B65B61" w:rsidRDefault="00B65B61">
                              <w:r>
                                <w:rPr>
                                  <w:b/>
                                  <w:color w:val="679CA7"/>
                                </w:rPr>
                                <w:t>0</w:t>
                              </w:r>
                            </w:p>
                          </w:txbxContent>
                        </wps:txbx>
                        <wps:bodyPr horzOverflow="overflow" vert="horz" lIns="0" tIns="0" rIns="0" bIns="0" rtlCol="0">
                          <a:noAutofit/>
                        </wps:bodyPr>
                      </wps:wsp>
                      <wps:wsp>
                        <wps:cNvPr id="98" name="Rectangle 98"/>
                        <wps:cNvSpPr/>
                        <wps:spPr>
                          <a:xfrm rot="-5399999">
                            <a:off x="540015" y="1635998"/>
                            <a:ext cx="98094" cy="165786"/>
                          </a:xfrm>
                          <a:prstGeom prst="rect">
                            <a:avLst/>
                          </a:prstGeom>
                          <a:ln>
                            <a:noFill/>
                          </a:ln>
                        </wps:spPr>
                        <wps:txbx>
                          <w:txbxContent>
                            <w:p w14:paraId="6B8319F1" w14:textId="77777777" w:rsidR="00B65B61" w:rsidRDefault="00B65B61">
                              <w:r>
                                <w:rPr>
                                  <w:b/>
                                  <w:color w:val="679CA7"/>
                                </w:rPr>
                                <w:t>2</w:t>
                              </w:r>
                            </w:p>
                          </w:txbxContent>
                        </wps:txbx>
                        <wps:bodyPr horzOverflow="overflow" vert="horz" lIns="0" tIns="0" rIns="0" bIns="0" rtlCol="0">
                          <a:noAutofit/>
                        </wps:bodyPr>
                      </wps:wsp>
                      <wps:wsp>
                        <wps:cNvPr id="99" name="Rectangle 99"/>
                        <wps:cNvSpPr/>
                        <wps:spPr>
                          <a:xfrm rot="-5399999">
                            <a:off x="540015" y="1562258"/>
                            <a:ext cx="98094" cy="165786"/>
                          </a:xfrm>
                          <a:prstGeom prst="rect">
                            <a:avLst/>
                          </a:prstGeom>
                          <a:ln>
                            <a:noFill/>
                          </a:ln>
                        </wps:spPr>
                        <wps:txbx>
                          <w:txbxContent>
                            <w:p w14:paraId="1C0CDD67" w14:textId="77777777" w:rsidR="00B65B61" w:rsidRDefault="00B65B61">
                              <w:r>
                                <w:rPr>
                                  <w:b/>
                                  <w:color w:val="679CA7"/>
                                </w:rPr>
                                <w:t>1</w:t>
                              </w:r>
                            </w:p>
                          </w:txbxContent>
                        </wps:txbx>
                        <wps:bodyPr horzOverflow="overflow" vert="horz" lIns="0" tIns="0" rIns="0" bIns="0" rtlCol="0">
                          <a:noAutofit/>
                        </wps:bodyPr>
                      </wps:wsp>
                      <wps:wsp>
                        <wps:cNvPr id="100" name="Rectangle 100"/>
                        <wps:cNvSpPr/>
                        <wps:spPr>
                          <a:xfrm rot="-5399999">
                            <a:off x="540015" y="1488518"/>
                            <a:ext cx="98094" cy="165786"/>
                          </a:xfrm>
                          <a:prstGeom prst="rect">
                            <a:avLst/>
                          </a:prstGeom>
                          <a:ln>
                            <a:noFill/>
                          </a:ln>
                        </wps:spPr>
                        <wps:txbx>
                          <w:txbxContent>
                            <w:p w14:paraId="0D67B752" w14:textId="77777777" w:rsidR="00B65B61" w:rsidRDefault="00B65B61">
                              <w:r>
                                <w:rPr>
                                  <w:b/>
                                  <w:color w:val="679CA7"/>
                                </w:rPr>
                                <w:t>2</w:t>
                              </w:r>
                            </w:p>
                          </w:txbxContent>
                        </wps:txbx>
                        <wps:bodyPr horzOverflow="overflow" vert="horz" lIns="0" tIns="0" rIns="0" bIns="0" rtlCol="0">
                          <a:noAutofit/>
                        </wps:bodyPr>
                      </wps:wsp>
                      <wps:wsp>
                        <wps:cNvPr id="101" name="Rectangle 101"/>
                        <wps:cNvSpPr/>
                        <wps:spPr>
                          <a:xfrm rot="-5399999">
                            <a:off x="559694" y="1434459"/>
                            <a:ext cx="58736" cy="165786"/>
                          </a:xfrm>
                          <a:prstGeom prst="rect">
                            <a:avLst/>
                          </a:prstGeom>
                          <a:ln>
                            <a:noFill/>
                          </a:ln>
                        </wps:spPr>
                        <wps:txbx>
                          <w:txbxContent>
                            <w:p w14:paraId="483A51C8" w14:textId="77777777" w:rsidR="00B65B61" w:rsidRDefault="00B65B61">
                              <w:r>
                                <w:rPr>
                                  <w:b/>
                                  <w:color w:val="679CA7"/>
                                </w:rPr>
                                <w:t>-</w:t>
                              </w:r>
                            </w:p>
                          </w:txbxContent>
                        </wps:txbx>
                        <wps:bodyPr horzOverflow="overflow" vert="horz" lIns="0" tIns="0" rIns="0" bIns="0" rtlCol="0">
                          <a:noAutofit/>
                        </wps:bodyPr>
                      </wps:wsp>
                      <wps:wsp>
                        <wps:cNvPr id="102" name="Rectangle 102"/>
                        <wps:cNvSpPr/>
                        <wps:spPr>
                          <a:xfrm rot="-5399999">
                            <a:off x="540015" y="1370626"/>
                            <a:ext cx="98094" cy="165786"/>
                          </a:xfrm>
                          <a:prstGeom prst="rect">
                            <a:avLst/>
                          </a:prstGeom>
                          <a:ln>
                            <a:noFill/>
                          </a:ln>
                        </wps:spPr>
                        <wps:txbx>
                          <w:txbxContent>
                            <w:p w14:paraId="09EC003B" w14:textId="77777777" w:rsidR="00B65B61" w:rsidRDefault="00B65B61">
                              <w:r>
                                <w:rPr>
                                  <w:b/>
                                  <w:color w:val="679CA7"/>
                                </w:rPr>
                                <w:t>5</w:t>
                              </w:r>
                            </w:p>
                          </w:txbxContent>
                        </wps:txbx>
                        <wps:bodyPr horzOverflow="overflow" vert="horz" lIns="0" tIns="0" rIns="0" bIns="0" rtlCol="0">
                          <a:noAutofit/>
                        </wps:bodyPr>
                      </wps:wsp>
                      <wps:wsp>
                        <wps:cNvPr id="103" name="Rectangle 103"/>
                        <wps:cNvSpPr/>
                        <wps:spPr>
                          <a:xfrm rot="-5399999">
                            <a:off x="540015" y="1296888"/>
                            <a:ext cx="98094" cy="165786"/>
                          </a:xfrm>
                          <a:prstGeom prst="rect">
                            <a:avLst/>
                          </a:prstGeom>
                          <a:ln>
                            <a:noFill/>
                          </a:ln>
                        </wps:spPr>
                        <wps:txbx>
                          <w:txbxContent>
                            <w:p w14:paraId="2C37FC45" w14:textId="77777777" w:rsidR="00B65B61" w:rsidRDefault="00B65B61">
                              <w:r>
                                <w:rPr>
                                  <w:b/>
                                  <w:color w:val="679CA7"/>
                                </w:rPr>
                                <w:t>9</w:t>
                              </w:r>
                            </w:p>
                          </w:txbxContent>
                        </wps:txbx>
                        <wps:bodyPr horzOverflow="overflow" vert="horz" lIns="0" tIns="0" rIns="0" bIns="0" rtlCol="0">
                          <a:noAutofit/>
                        </wps:bodyPr>
                      </wps:wsp>
                      <wps:wsp>
                        <wps:cNvPr id="104" name="Rectangle 104"/>
                        <wps:cNvSpPr/>
                        <wps:spPr>
                          <a:xfrm rot="-5399999">
                            <a:off x="540015" y="1223148"/>
                            <a:ext cx="98094" cy="165786"/>
                          </a:xfrm>
                          <a:prstGeom prst="rect">
                            <a:avLst/>
                          </a:prstGeom>
                          <a:ln>
                            <a:noFill/>
                          </a:ln>
                        </wps:spPr>
                        <wps:txbx>
                          <w:txbxContent>
                            <w:p w14:paraId="73B74DB8" w14:textId="77777777" w:rsidR="00B65B61" w:rsidRDefault="00B65B61">
                              <w:r>
                                <w:rPr>
                                  <w:b/>
                                  <w:color w:val="679CA7"/>
                                </w:rPr>
                                <w:t>0</w:t>
                              </w:r>
                            </w:p>
                          </w:txbxContent>
                        </wps:txbx>
                        <wps:bodyPr horzOverflow="overflow" vert="horz" lIns="0" tIns="0" rIns="0" bIns="0" rtlCol="0">
                          <a:noAutofit/>
                        </wps:bodyPr>
                      </wps:wsp>
                      <wps:wsp>
                        <wps:cNvPr id="105" name="Rectangle 105"/>
                        <wps:cNvSpPr/>
                        <wps:spPr>
                          <a:xfrm rot="-5399999">
                            <a:off x="559694" y="1169087"/>
                            <a:ext cx="58736" cy="165786"/>
                          </a:xfrm>
                          <a:prstGeom prst="rect">
                            <a:avLst/>
                          </a:prstGeom>
                          <a:ln>
                            <a:noFill/>
                          </a:ln>
                        </wps:spPr>
                        <wps:txbx>
                          <w:txbxContent>
                            <w:p w14:paraId="1F0989A1" w14:textId="77777777" w:rsidR="00B65B61" w:rsidRDefault="00B65B61">
                              <w:r>
                                <w:rPr>
                                  <w:b/>
                                  <w:color w:val="679CA7"/>
                                </w:rPr>
                                <w:t>-</w:t>
                              </w:r>
                            </w:p>
                          </w:txbxContent>
                        </wps:txbx>
                        <wps:bodyPr horzOverflow="overflow" vert="horz" lIns="0" tIns="0" rIns="0" bIns="0" rtlCol="0">
                          <a:noAutofit/>
                        </wps:bodyPr>
                      </wps:wsp>
                      <wps:wsp>
                        <wps:cNvPr id="106" name="Rectangle 106"/>
                        <wps:cNvSpPr/>
                        <wps:spPr>
                          <a:xfrm rot="-5399999">
                            <a:off x="540015" y="1105256"/>
                            <a:ext cx="98094" cy="165787"/>
                          </a:xfrm>
                          <a:prstGeom prst="rect">
                            <a:avLst/>
                          </a:prstGeom>
                          <a:ln>
                            <a:noFill/>
                          </a:ln>
                        </wps:spPr>
                        <wps:txbx>
                          <w:txbxContent>
                            <w:p w14:paraId="0EDF2966" w14:textId="77777777" w:rsidR="00B65B61" w:rsidRDefault="00B65B61">
                              <w:r>
                                <w:rPr>
                                  <w:b/>
                                  <w:color w:val="679CA7"/>
                                </w:rPr>
                                <w:t>7</w:t>
                              </w:r>
                            </w:p>
                          </w:txbxContent>
                        </wps:txbx>
                        <wps:bodyPr horzOverflow="overflow" vert="horz" lIns="0" tIns="0" rIns="0" bIns="0" rtlCol="0">
                          <a:noAutofit/>
                        </wps:bodyPr>
                      </wps:wsp>
                      <wps:wsp>
                        <wps:cNvPr id="107" name="Rectangle 107"/>
                        <wps:cNvSpPr/>
                        <wps:spPr>
                          <a:xfrm rot="-5399999">
                            <a:off x="540015" y="1031516"/>
                            <a:ext cx="98094" cy="165787"/>
                          </a:xfrm>
                          <a:prstGeom prst="rect">
                            <a:avLst/>
                          </a:prstGeom>
                          <a:ln>
                            <a:noFill/>
                          </a:ln>
                        </wps:spPr>
                        <wps:txbx>
                          <w:txbxContent>
                            <w:p w14:paraId="1F38E6B6" w14:textId="77777777" w:rsidR="00B65B61" w:rsidRDefault="00B65B61">
                              <w:r>
                                <w:rPr>
                                  <w:b/>
                                  <w:color w:val="679CA7"/>
                                </w:rPr>
                                <w:t>1</w:t>
                              </w:r>
                            </w:p>
                          </w:txbxContent>
                        </wps:txbx>
                        <wps:bodyPr horzOverflow="overflow" vert="horz" lIns="0" tIns="0" rIns="0" bIns="0" rtlCol="0">
                          <a:noAutofit/>
                        </wps:bodyPr>
                      </wps:wsp>
                      <wps:wsp>
                        <wps:cNvPr id="108" name="Rectangle 108"/>
                        <wps:cNvSpPr/>
                        <wps:spPr>
                          <a:xfrm rot="-5399999">
                            <a:off x="540015" y="957777"/>
                            <a:ext cx="98094" cy="165787"/>
                          </a:xfrm>
                          <a:prstGeom prst="rect">
                            <a:avLst/>
                          </a:prstGeom>
                          <a:ln>
                            <a:noFill/>
                          </a:ln>
                        </wps:spPr>
                        <wps:txbx>
                          <w:txbxContent>
                            <w:p w14:paraId="0BA00FC7" w14:textId="77777777" w:rsidR="00B65B61" w:rsidRDefault="00B65B61">
                              <w:r>
                                <w:rPr>
                                  <w:b/>
                                  <w:color w:val="679CA7"/>
                                </w:rPr>
                                <w:t>8</w:t>
                              </w:r>
                            </w:p>
                          </w:txbxContent>
                        </wps:txbx>
                        <wps:bodyPr horzOverflow="overflow" vert="horz" lIns="0" tIns="0" rIns="0" bIns="0" rtlCol="0">
                          <a:noAutofit/>
                        </wps:bodyPr>
                      </wps:wsp>
                      <wps:wsp>
                        <wps:cNvPr id="109" name="Rectangle 109"/>
                        <wps:cNvSpPr/>
                        <wps:spPr>
                          <a:xfrm rot="-5399999">
                            <a:off x="540015" y="884037"/>
                            <a:ext cx="98094" cy="165787"/>
                          </a:xfrm>
                          <a:prstGeom prst="rect">
                            <a:avLst/>
                          </a:prstGeom>
                          <a:ln>
                            <a:noFill/>
                          </a:ln>
                        </wps:spPr>
                        <wps:txbx>
                          <w:txbxContent>
                            <w:p w14:paraId="445BE349" w14:textId="77777777" w:rsidR="00B65B61" w:rsidRDefault="00B65B61">
                              <w:r>
                                <w:rPr>
                                  <w:b/>
                                  <w:color w:val="679CA7"/>
                                </w:rPr>
                                <w:t>2</w:t>
                              </w:r>
                            </w:p>
                          </w:txbxContent>
                        </wps:txbx>
                        <wps:bodyPr horzOverflow="overflow" vert="horz" lIns="0" tIns="0" rIns="0" bIns="0" rtlCol="0">
                          <a:noAutofit/>
                        </wps:bodyPr>
                      </wps:wsp>
                    </wpg:wgp>
                  </a:graphicData>
                </a:graphic>
              </wp:anchor>
            </w:drawing>
          </mc:Choice>
          <mc:Fallback>
            <w:pict>
              <v:group w14:anchorId="12EE4A6C" id="Group 2129" o:spid="_x0000_s1026" style="position:absolute;left:0;text-align:left;margin-left:-14.3pt;margin-top:-10pt;width:55.5pt;height:189.65pt;z-index:251661312" coordsize="7048,2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dIFQoAAKCAAAAOAAAAZHJzL2Uyb0RvYy54bWzsXdlu40YWfR8g/0DoPS0WdwrtDoLupBFg&#10;MAmSzAfQErUAFClQbMudr59TVeRliSq73WVBNKboB4umuNa55y7nFun3Pz3uC+chr4+7qrybsXfu&#10;zMnLZbXalZu72X///vXHZOYcm6xcZUVV5nezr/lx9tOHH/71/nRY5F61rYpVXjs4SHlcnA53s23T&#10;HBbz+XG5zffZ8V11yEt8ua7qfdbgz3ozX9XZCUffF3PPdaP5qapXh7pa5scj1n6SX84+iOOv1/my&#10;+X29PuaNU9zNcG2N+F2L3/f89/zD+2yxqbPDdrdsLyMzuIp9titxUjrUp6zJnC/17uJQ+92yro7V&#10;unm3rPbzar3eLXNxD7gb5g7u5nNdfTmIe9ksTpsDDROGdjBOxodd/ufhj9rZre5mHvPSmVNme6Ak&#10;TuyINRig02GzwHaf68Nfhz/qdsVG/sXv+XFd7/kn7sZ5FEP7lYY2f2ycJVbGbpCEAGCJr7zATYI4&#10;lmO/3AKgi92W21+e33HenXbOr44u5nSAGR37kTq+bqT+2maHXABw5CPQjVToe91IiS0cj68RAyO2&#10;o2E6Lo4YMZMxCuIUcOCQdKPZYvnl2HzOKzHW2cO/jw2+hsWtuqVs2y0tH8tusQYFnjX+Q9bw/fih&#10;+KJz6sHa3s3kdfAv99VD/nclNmsGeOEa+2+LUt2qw72zCGzabdB9HsThlA3Ve+826j7lxjAkHPCl&#10;2wmW04mxwO9TjCzdO1aqo1uUfBi4uWbwSesiawS597sGzqrY7eHpvNh1+wPjaNz0JNpiqfla5Hyw&#10;ivLPfA2CCWLwFcd6c/+xqJ2HjLsk8SMOnhWHbdaubYFvNxWXKo7D91/vioIOycSuZ4eM4vTjz4Jc&#10;uKl2Y75fLrwh7enKPZft1UiXCMeCm+4cI/anncSZq7Kh/Uu4c3GZyt3yxftq9VU4CTEg4CL3H7ch&#10;pX9BSt+AlGkQBIJ5uHuND4LR+R3uneNTTeeGxMR1cFh66qnk6K6x//acQgrfuk27DbpPHTHp3ruN&#10;uk/13OoYdd93n+p25yeeiKl6if8nYgYXxAwMiMmSOEiFyUzM1ITMiZk8V5pCpq6QeDKPDS+YGRow&#10;00tYGkzM5MF4iplTMvs9Jf6TzIwumBkZMNNHyEwmZk7M5HXmxMyrMDO+YKaotnmVC43opdpPEKWB&#10;TNmmbHbKZrmDmgSgF8riT8ZM9Bqkfk2qbGIQM8PIC+IpZk4xc4qZ6MB9V2fpSWZSZ4mYKSTW74yZ&#10;URil3sTMiZkTM6/DzJAi5p9oE2blpsgdrPtmJ9OpK3TSfwz9lP+IuqJt/oYRCyAq8S4vC5k71GtR&#10;jKZQg3kXmEVhnIiaFrJd10k51LLF6fCFuxlvXsqqpW138h5BuwlnQVHy32X1K3pislfK1wxacc3j&#10;/WN7R7I55Wyr+p/fMWlhXVRo86GvKZZmfB4DTsq/nTnFbyWax+iGNd1C3S3cdwt1U3ysxMQCeRk/&#10;f2mq9Y63ZcUlyLO1f9yuExaSs1VAfYG7fRGobhz76OPjFvuyZSxQxbQF1lmrFdhGMEiZ4vbYYl1r&#10;3k+Xny/D1vUjJsbzjWBLcyrswJZpsCXzNsE2cSM4YO6MWRoGAWun3HRtbXTT3DGcseAttebtwJYm&#10;DCm8JfM2wTZgIQePY5vEiZ+K8ex5i/kpfgwN+eaRVoBL7V07wKWJJwq4ZN8m4IbM92AxHFzMAwuk&#10;h1fARRRGv20kcKlDaAe4NHlBAZfs2wRcPwpTmSKzKI3iQBxMAdeP0U0dC1xqMtkBLvW/FXDJvk3A&#10;VZgbuYnvD2aSsVGZS30KO8ClFqoCLtm3CbhxmHhtzA1Dxuczn9VBYRL7o4VcqtrtwJaacAq2ZN4m&#10;2HLiIgHnITdIfOTL59iOS1yq3u0AV6NKRWTfJuAqIdfHLMJ46JVHDbmM6nc70NXIUxEZuAm6Ssz1&#10;0tSNhwnVMOYKP3ED0VHqU1TBW4EuGqcXApVspj7f63laoFJEDPRlg3AgUI0qYjAq4e0AV6NQxWTf&#10;JtQNIp9bDI+6LI68i6iLlaiPRip0GdXwdqCr0ahiMnATdJV8GfD6cjz7SnfUfJlRDW8HuBqNKib7&#10;NgLXTWAdgrpulHiuSNB6cKMkGk+iYlTD2wGuRqOSWZBp0O3buMx1WZIIN9CDO27Hj2p4O8DVaFQx&#10;2bcJc3twUzy5EQw6B0Nsb5stUw1vB7YaiQpdm1e0c/uQizoXAuS5ijFuxKUS3g5sNRKVfOmBqVP2&#10;Ej+AoMxDrudFLEmFpfReedyeH6Ma3g54NSJVTBZu4pa91PdCGA2Hl8VhGn1LxxDw30rHkPMuuena&#10;Aa9GpZKyoTF7EVjxKJaA103TeMjeYdy9LbpUxVuBLsdhOI1KPiZniq7PYlC2RTcIeSPo7fSGMJeg&#10;TSnsQFcjUyVk4Cau+Qxdl4VvKq/yqIy3A12NTCXrU1Puer1nZqkPHg8k5nE9s106FZh16ZnJwE24&#10;q6RVaNmnSJvPPfO4nV2PKnk7yKtRqhKy8NfCG8d4EcVAhxwZXpEGWJM1JxqtCuteoWeo7I3S+EJm&#10;voD3pnKVZ5dchcd1Lp0zWfhr2RuxyGNvi71Uz9vhnDWKVUIWbgYv1bwsDFx3OGNu3MzKLsEq0QhW&#10;WPcK34w56hHyF9ECxDSMBOLVWc076tQM+W4NeyKvRq+Sma5pVXSGLsgr9d1ebR4XXSrnrfDM/Cmu&#10;oV4lH601RVfNqzAlEm3Ac+5e5FU3lSP7tynbAa9GsErJwo0CL1pFfPoFn1jlpXhV8UCOFK0iuG56&#10;POymabNPBb0d8GoUq5QkWRN4Vd+Mt6lzqJ+NvLdFl+p5O9DVKFbyaUxz39xnzXj+zx3mVcOs+bbo&#10;UjlvB7oawQpP570ia1bVZuaG/rDkHRddqubtQFejV8k5yNfgruujUzTwzOOiKzwFvzU70NXIVbLr&#10;fgV0U7y9Zhh2xwWXank7wNWIVSnZt0lSpTjmJAkw7/U8pxoXXLu0KjRxLutdsm8TcLn6iFnhoiCK&#10;/DAdtomG6N603JV+xB6/rNGq8BaxV+RUKrp4facn32HWa1XjokuVvBWOmTvOC/K23tQ07qr4BkmC&#10;Z++f9823ZS+V8pbgq1GrmEtGbuSdMduVv/OEy1UBlCvMpDvTM0adty4fkLDGOzNXI1fxlVfyz3jg&#10;M/IGcuS4/pnKeUv4qxGsmEuSrBF/lezKS6NE9hXfSvy1S7Fi/LVww2YRX3kl/nqejzeknPvncflr&#10;l2YFzVCHLxm5EX+V+IuXkuHJ3nN8x42/VNVb4p81shWTDbxr5M+wHy/8RvwVI36rJ4ukM7Eov9Io&#10;V2i3X8s/c9WZvSl8qbS3hL8a8YrJ1yNcgb/QnfFz7p6H4fem9JVz+iyir0a9wovur0RfKM+u/6bg&#10;pcJ+bPbinfqbxWmDfyiNyLSps8N2t/yUNZn6t3jZ/iL3qm1VrPL6w/8AAAD//wMAUEsDBBQABgAI&#10;AAAAIQAnBWtj4QAAAAoBAAAPAAAAZHJzL2Rvd25yZXYueG1sTI9Na8JAEIbvhf6HZQq96eajSkyz&#10;EZG2JylUC8XbmoxJMDsbsmsS/33HU3ubYR7eed5sPZlWDNi7xpKCcB6AQCps2VCl4PvwPktAOK+p&#10;1K0lVHBDB+v88SHTaWlH+sJh7yvBIeRSraD2vkuldEWNRru57ZD4dra90Z7XvpJlr0cON62MgmAp&#10;jW6IP9S6w22NxWV/NQo+Rj1u4vBt2F3O29vxsPj82YWo1PPTtHkF4XHyfzDc9VkdcnY62SuVTrQK&#10;ZlGyZPQ+BFyKiSR6AXFSEC9WMcg8k/8r5L8AAAD//wMAUEsBAi0AFAAGAAgAAAAhALaDOJL+AAAA&#10;4QEAABMAAAAAAAAAAAAAAAAAAAAAAFtDb250ZW50X1R5cGVzXS54bWxQSwECLQAUAAYACAAAACEA&#10;OP0h/9YAAACUAQAACwAAAAAAAAAAAAAAAAAvAQAAX3JlbHMvLnJlbHNQSwECLQAUAAYACAAAACEA&#10;Uxo3SBUKAACggAAADgAAAAAAAAAAAAAAAAAuAgAAZHJzL2Uyb0RvYy54bWxQSwECLQAUAAYACAAA&#10;ACEAJwVrY+EAAAAKAQAADwAAAAAAAAAAAAAAAABvDAAAZHJzL2Rvd25yZXYueG1sUEsFBgAAAAAE&#10;AAQA8wAAAH0NAAAAAA==&#10;">
                <v:shape id="Shape 2532" o:spid="_x0000_s1027" style="position:absolute;width:7048;height:479;visibility:visible;mso-wrap-style:square;v-text-anchor:top" coordsize="704850,4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3QxgAAAN0AAAAPAAAAZHJzL2Rvd25yZXYueG1sRI9Ba8JA&#10;FITvQv/D8gpeSt0YsUh0lbZUqd6MotdH9pmEZN/G7Krx33eFgsdhZr5hZovO1OJKrSstKxgOIhDE&#10;mdUl5wr2u+X7BITzyBpry6TgTg4W85feDBNtb7yla+pzESDsElRQeN8kUrqsIINuYBvi4J1sa9AH&#10;2eZSt3gLcFPLOIo+pMGSw0KBDX0XlFXpxSg4LDc/x/EkWp9WO9dkX2/VOb1XSvVfu88pCE+df4b/&#10;279aQTwexfB4E56AnP8BAAD//wMAUEsBAi0AFAAGAAgAAAAhANvh9svuAAAAhQEAABMAAAAAAAAA&#10;AAAAAAAAAAAAAFtDb250ZW50X1R5cGVzXS54bWxQSwECLQAUAAYACAAAACEAWvQsW78AAAAVAQAA&#10;CwAAAAAAAAAAAAAAAAAfAQAAX3JlbHMvLnJlbHNQSwECLQAUAAYACAAAACEALAJd0MYAAADdAAAA&#10;DwAAAAAAAAAAAAAAAAAHAgAAZHJzL2Rvd25yZXYueG1sUEsFBgAAAAADAAMAtwAAAPoCAAAAAA==&#10;" path="m,l704850,r,47929l,47929,,e" fillcolor="#679ca7" stroked="f" strokeweight="0">
                  <v:stroke miterlimit="83231f" joinstyle="miter"/>
                  <v:path arrowok="t" textboxrect="0,0,704850,47929"/>
                </v:shape>
                <v:shape id="Shape 2533" o:spid="_x0000_s1028" style="position:absolute;top:944;width:7048;height:479;visibility:visible;mso-wrap-style:square;v-text-anchor:top" coordsize="704850,4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6iVxAAAAN0AAAAPAAAAZHJzL2Rvd25yZXYueG1sRI9bi8Iw&#10;FITfF/wP4Qi+rWmVFa1G8cKCTwUvP+DQnF60OSlJ1O6/3yws+DjMzDfMatObVjzJ+caygnScgCAu&#10;rG64UnC9fH/OQfiArLG1TAp+yMNmPfhYYabti0/0PIdKRAj7DBXUIXSZlL6oyaAf2444eqV1BkOU&#10;rpLa4SvCTSsnSTKTBhuOCzV2tK+puJ8fRsFtke98nm7TJtyvh3xxkuXRlUqNhv12CSJQH97h//ZR&#10;K5h8Tafw9yY+Abn+BQAA//8DAFBLAQItABQABgAIAAAAIQDb4fbL7gAAAIUBAAATAAAAAAAAAAAA&#10;AAAAAAAAAABbQ29udGVudF9UeXBlc10ueG1sUEsBAi0AFAAGAAgAAAAhAFr0LFu/AAAAFQEAAAsA&#10;AAAAAAAAAAAAAAAAHwEAAF9yZWxzLy5yZWxzUEsBAi0AFAAGAAgAAAAhALi3qJXEAAAA3QAAAA8A&#10;AAAAAAAAAAAAAAAABwIAAGRycy9kb3ducmV2LnhtbFBLBQYAAAAAAwADALcAAAD4AgAAAAA=&#10;" path="m,l704850,r,47930l,47930,,e" fillcolor="#679ca7" stroked="f" strokeweight="0">
                  <v:stroke miterlimit="83231f" joinstyle="miter"/>
                  <v:path arrowok="t" textboxrect="0,0,704850,47930"/>
                </v:shape>
                <v:shape id="Shape 2534" o:spid="_x0000_s1029" style="position:absolute;top:1874;width:7048;height:480;visibility:visible;mso-wrap-style:square;v-text-anchor:top" coordsize="704850,4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jDhxQAAAN0AAAAPAAAAZHJzL2Rvd25yZXYueG1sRI9bawIx&#10;FITfC/0P4RR8q9lVK7o1ihcEnxa8/IDD5uylbk6WJOr6702h0MdhZr5hFqvetOJOzjeWFaTDBARx&#10;YXXDlYLLef85A+EDssbWMil4kofV8v1tgZm2Dz7S/RQqESHsM1RQh9BlUvqiJoN+aDvi6JXWGQxR&#10;ukpqh48IN60cJclUGmw4LtTY0bam4nq6GQU/83zj83SdNuF62eXzoywPrlRq8NGvv0EE6sN/+K99&#10;0ApGX+MJ/L6JT0AuXwAAAP//AwBQSwECLQAUAAYACAAAACEA2+H2y+4AAACFAQAAEwAAAAAAAAAA&#10;AAAAAAAAAAAAW0NvbnRlbnRfVHlwZXNdLnhtbFBLAQItABQABgAIAAAAIQBa9CxbvwAAABUBAAAL&#10;AAAAAAAAAAAAAAAAAB8BAABfcmVscy8ucmVsc1BLAQItABQABgAIAAAAIQA3XjDhxQAAAN0AAAAP&#10;AAAAAAAAAAAAAAAAAAcCAABkcnMvZG93bnJldi54bWxQSwUGAAAAAAMAAwC3AAAA+QIAAAAA&#10;" path="m,l704850,r,47930l,47930,,e" fillcolor="#679ca7" stroked="f" strokeweight="0">
                  <v:stroke miterlimit="83231f" joinstyle="miter"/>
                  <v:path arrowok="t" textboxrect="0,0,704850,47930"/>
                </v:shape>
                <v:shape id="Shape 2535" o:spid="_x0000_s1030" style="position:absolute;top:2819;width:7048;height:479;visibility:visible;mso-wrap-style:square;v-text-anchor:top" coordsize="704850,4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pV6xAAAAN0AAAAPAAAAZHJzL2Rvd25yZXYueG1sRI/disIw&#10;FITvF3yHcBa8W9Mqilaj6IrgVcGfBzg0pz9rc1KSrNa3NwsLXg4z8w2z2vSmFXdyvrGsIB0lIIgL&#10;qxuuFFwvh685CB+QNbaWScGTPGzWg48VZto++ET3c6hEhLDPUEEdQpdJ6YuaDPqR7YijV1pnMETp&#10;KqkdPiLctHKcJDNpsOG4UGNH3zUVt/OvUfCzyHc+T7dpE27Xfb44yfLoSqWGn/12CSJQH97h//ZR&#10;KxhPJ1P4exOfgFy/AAAA//8DAFBLAQItABQABgAIAAAAIQDb4fbL7gAAAIUBAAATAAAAAAAAAAAA&#10;AAAAAAAAAABbQ29udGVudF9UeXBlc10ueG1sUEsBAi0AFAAGAAgAAAAhAFr0LFu/AAAAFQEAAAsA&#10;AAAAAAAAAAAAAAAAHwEAAF9yZWxzLy5yZWxzUEsBAi0AFAAGAAgAAAAhAFgSlXrEAAAA3QAAAA8A&#10;AAAAAAAAAAAAAAAABwIAAGRycy9kb3ducmV2LnhtbFBLBQYAAAAAAwADALcAAAD4AgAAAAA=&#10;" path="m,l704850,r,47930l,47930,,e" fillcolor="#679ca7" stroked="f" strokeweight="0">
                  <v:stroke miterlimit="83231f" joinstyle="miter"/>
                  <v:path arrowok="t" textboxrect="0,0,704850,47930"/>
                </v:shape>
                <v:shape id="Shape 2536" o:spid="_x0000_s1031" style="position:absolute;top:3749;width:7048;height:480;visibility:visible;mso-wrap-style:square;v-text-anchor:top" coordsize="704850,4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AsNxAAAAN0AAAAPAAAAZHJzL2Rvd25yZXYueG1sRI/disIw&#10;FITvF/Ydwlnwbk2rKFqN4q4IXhX8eYBDc/qzNiclyWp9eyMIXg4z8w2zXPemFVdyvrGsIB0mIIgL&#10;qxuuFJxPu+8ZCB+QNbaWScGdPKxXnx9LzLS98YGux1CJCGGfoYI6hC6T0hc1GfRD2xFHr7TOYIjS&#10;VVI7vEW4aeUoSabSYMNxocaOfmsqLsd/o+Bvnv/4PN2kTbict/n8IMu9K5UafPWbBYhAfXiHX+29&#10;VjCajKfwfBOfgFw9AAAA//8DAFBLAQItABQABgAIAAAAIQDb4fbL7gAAAIUBAAATAAAAAAAAAAAA&#10;AAAAAAAAAABbQ29udGVudF9UeXBlc10ueG1sUEsBAi0AFAAGAAgAAAAhAFr0LFu/AAAAFQEAAAsA&#10;AAAAAAAAAAAAAAAAHwEAAF9yZWxzLy5yZWxzUEsBAi0AFAAGAAgAAAAhAKjACw3EAAAA3QAAAA8A&#10;AAAAAAAAAAAAAAAABwIAAGRycy9kb3ducmV2LnhtbFBLBQYAAAAAAwADALcAAAD4AgAAAAA=&#10;" path="m,l704850,r,47930l,47930,,e" fillcolor="#679ca7" stroked="f" strokeweight="0">
                  <v:stroke miterlimit="83231f" joinstyle="miter"/>
                  <v:path arrowok="t" textboxrect="0,0,704850,47930"/>
                </v:shape>
                <v:shape id="Shape 2537" o:spid="_x0000_s1032" style="position:absolute;top:4694;width:7048;height:479;visibility:visible;mso-wrap-style:square;v-text-anchor:top" coordsize="704850,4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6WxQAAAN0AAAAPAAAAZHJzL2Rvd25yZXYueG1sRI9bawIx&#10;FITfC/0P4RR8q9lVrLo1ihcEnxa8/IDD5uylbk6WJOr6702h0MdhZr5hFqvetOJOzjeWFaTDBARx&#10;YXXDlYLLef85A+EDssbWMil4kofV8v1tgZm2Dz7S/RQqESHsM1RQh9BlUvqiJoN+aDvi6JXWGQxR&#10;ukpqh48IN60cJcmXNNhwXKixo21NxfV0Mwp+5vnG5+k6bcL1ssvnR1keXKnU4KNff4MI1If/8F/7&#10;oBWMJuMp/L6JT0AuXwAAAP//AwBQSwECLQAUAAYACAAAACEA2+H2y+4AAACFAQAAEwAAAAAAAAAA&#10;AAAAAAAAAAAAW0NvbnRlbnRfVHlwZXNdLnhtbFBLAQItABQABgAIAAAAIQBa9CxbvwAAABUBAAAL&#10;AAAAAAAAAAAAAAAAAB8BAABfcmVscy8ucmVsc1BLAQItABQABgAIAAAAIQDHjK6WxQAAAN0AAAAP&#10;AAAAAAAAAAAAAAAAAAcCAABkcnMvZG93bnJldi54bWxQSwUGAAAAAAMAAwC3AAAA+QIAAAAA&#10;" path="m,l704850,r,47930l,47930,,e" fillcolor="#679ca7" stroked="f" strokeweight="0">
                  <v:stroke miterlimit="83231f" joinstyle="miter"/>
                  <v:path arrowok="t" textboxrect="0,0,704850,47930"/>
                </v:shape>
                <v:shape id="Shape 2538" o:spid="_x0000_s1033" style="position:absolute;top:5624;width:7048;height:480;visibility:visible;mso-wrap-style:square;v-text-anchor:top" coordsize="704850,4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zrkwQAAAN0AAAAPAAAAZHJzL2Rvd25yZXYueG1sRE/LisIw&#10;FN0L8w/hCu40reIwdoziKAOuClY/4NLcPrS5KUnU+veThTDLw3mvt4PpxIOcby0rSGcJCOLS6pZr&#10;BZfz7/QLhA/IGjvLpOBFHrabj9EaM22ffKJHEWoRQ9hnqKAJoc+k9GVDBv3M9sSRq6wzGCJ0tdQO&#10;nzHcdHKeJJ/SYMuxocGe9g2Vt+JuFFxX+Y/P013ahtvlkK9Osjq6SqnJeNh9gwg0hH/x233UCubL&#10;RZwb38QnIDd/AAAA//8DAFBLAQItABQABgAIAAAAIQDb4fbL7gAAAIUBAAATAAAAAAAAAAAAAAAA&#10;AAAAAABbQ29udGVudF9UeXBlc10ueG1sUEsBAi0AFAAGAAgAAAAhAFr0LFu/AAAAFQEAAAsAAAAA&#10;AAAAAAAAAAAAHwEAAF9yZWxzLy5yZWxzUEsBAi0AFAAGAAgAAAAhALYTOuTBAAAA3QAAAA8AAAAA&#10;AAAAAAAAAAAABwIAAGRycy9kb3ducmV2LnhtbFBLBQYAAAAAAwADALcAAAD1AgAAAAA=&#10;" path="m,l704850,r,47930l,47930,,e" fillcolor="#679ca7" stroked="f" strokeweight="0">
                  <v:stroke miterlimit="83231f" joinstyle="miter"/>
                  <v:path arrowok="t" textboxrect="0,0,704850,47930"/>
                </v:shape>
                <v:shape id="Shape 2539" o:spid="_x0000_s1034" style="position:absolute;top:6569;width:7048;height:479;visibility:visible;mso-wrap-style:square;v-text-anchor:top" coordsize="704850,4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9/xAAAAN0AAAAPAAAAZHJzL2Rvd25yZXYueG1sRI/dagIx&#10;FITvC32HcAre1ewqle7WKP4geLWg9QEOm7M/dXOyJFHXt28EwcthZr5h5svBdOJKzreWFaTjBARx&#10;aXXLtYLT7+7zG4QPyBo7y6TgTh6Wi/e3Oeba3vhA12OoRYSwz1FBE0KfS+nLhgz6se2Jo1dZZzBE&#10;6WqpHd4i3HRykiQzabDluNBgT5uGyvPxYhT8ZcXaF+kqbcP5tC2yg6z2rlJq9DGsfkAEGsIr/Gzv&#10;tYLJ1zSDx5v4BOTiHwAA//8DAFBLAQItABQABgAIAAAAIQDb4fbL7gAAAIUBAAATAAAAAAAAAAAA&#10;AAAAAAAAAABbQ29udGVudF9UeXBlc10ueG1sUEsBAi0AFAAGAAgAAAAhAFr0LFu/AAAAFQEAAAsA&#10;AAAAAAAAAAAAAAAAHwEAAF9yZWxzLy5yZWxzUEsBAi0AFAAGAAgAAAAhANlfn3/EAAAA3QAAAA8A&#10;AAAAAAAAAAAAAAAABwIAAGRycy9kb3ducmV2LnhtbFBLBQYAAAAAAwADALcAAAD4AgAAAAA=&#10;" path="m,l704850,r,47930l,47930,,e" fillcolor="#679ca7" stroked="f" strokeweight="0">
                  <v:stroke miterlimit="83231f" joinstyle="miter"/>
                  <v:path arrowok="t" textboxrect="0,0,704850,47930"/>
                </v:shape>
                <v:rect id="Rectangle 58" o:spid="_x0000_s1035" style="position:absolute;left:560;top:21511;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sCGwgAAANsAAAAPAAAAZHJzL2Rvd25yZXYueG1sRE/LasJA&#10;FN0L/YfhFrrTSaTVkjqGIki6acBHS5e3mZsHzdyJmdGkf+8sBJeH816lo2nFhXrXWFYQzyIQxIXV&#10;DVcKjoft9BWE88gaW8uk4J8cpOuHyQoTbQfe0WXvKxFC2CWooPa+S6R0RU0G3cx2xIErbW/QB9hX&#10;Uvc4hHDTynkULaTBhkNDjR1tair+9mej4Cs+nL8zl//yT3laPn/6LC+rTKmnx/H9DYSn0d/FN/eH&#10;VvASxoYv4QfI9RUAAP//AwBQSwECLQAUAAYACAAAACEA2+H2y+4AAACFAQAAEwAAAAAAAAAAAAAA&#10;AAAAAAAAW0NvbnRlbnRfVHlwZXNdLnhtbFBLAQItABQABgAIAAAAIQBa9CxbvwAAABUBAAALAAAA&#10;AAAAAAAAAAAAAB8BAABfcmVscy8ucmVsc1BLAQItABQABgAIAAAAIQCevsCGwgAAANsAAAAPAAAA&#10;AAAAAAAAAAAAAAcCAABkcnMvZG93bnJldi54bWxQSwUGAAAAAAMAAwC3AAAA9gIAAAAA&#10;" filled="f" stroked="f">
                  <v:textbox inset="0,0,0,0">
                    <w:txbxContent>
                      <w:p w14:paraId="02313AE4" w14:textId="77777777" w:rsidR="00B65B61" w:rsidRDefault="00B65B61">
                        <w:r>
                          <w:rPr>
                            <w:b/>
                            <w:color w:val="679CA7"/>
                          </w:rPr>
                          <w:t>1</w:t>
                        </w:r>
                      </w:p>
                    </w:txbxContent>
                  </v:textbox>
                </v:rect>
                <v:rect id="Rectangle 59" o:spid="_x0000_s1036" style="position:absolute;left:560;top:20773;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mUdxQAAANsAAAAPAAAAZHJzL2Rvd25yZXYueG1sRI9Pa8JA&#10;FMTvBb/D8oTe6sbS1hqzESlIeqmgVvH4zL78wezbmF01/fbdQsHjMDO/YZJ5bxpxpc7VlhWMRxEI&#10;4tzqmksF39vl0zsI55E1NpZJwQ85mKeDhwRjbW+8puvGlyJA2MWooPK+jaV0eUUG3ci2xMErbGfQ&#10;B9mVUnd4C3DTyOcoepMGaw4LFbb0UVF+2lyMgt14e9lnbnXkQ3GevHz5bFWUmVKPw34xA+Gp9/fw&#10;f/tTK3idwt+X8ANk+gsAAP//AwBQSwECLQAUAAYACAAAACEA2+H2y+4AAACFAQAAEwAAAAAAAAAA&#10;AAAAAAAAAAAAW0NvbnRlbnRfVHlwZXNdLnhtbFBLAQItABQABgAIAAAAIQBa9CxbvwAAABUBAAAL&#10;AAAAAAAAAAAAAAAAAB8BAABfcmVscy8ucmVsc1BLAQItABQABgAIAAAAIQDx8mUdxQAAANsAAAAP&#10;AAAAAAAAAAAAAAAAAAcCAABkcnMvZG93bnJldi54bWxQSwUGAAAAAAMAAwC3AAAA+QIAAAAA&#10;" filled="f" stroked="f">
                  <v:textbox inset="0,0,0,0">
                    <w:txbxContent>
                      <w:p w14:paraId="45F638BC" w14:textId="77777777" w:rsidR="00B65B61" w:rsidRDefault="00B65B61">
                        <w:r>
                          <w:rPr>
                            <w:b/>
                            <w:color w:val="679CA7"/>
                          </w:rPr>
                          <w:t>2</w:t>
                        </w:r>
                      </w:p>
                    </w:txbxContent>
                  </v:textbox>
                </v:rect>
                <v:rect id="Rectangle 60" o:spid="_x0000_s1037" style="position:absolute;left:560;top:20036;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AY9wAAAANsAAAAPAAAAZHJzL2Rvd25yZXYueG1sRE/LisIw&#10;FN0P+A/hCu7G1EFUqlFEGOpmBJ+4vDa3D2xuahO18/dmIbg8nPds0ZpKPKhxpWUFg34Egji1uuRc&#10;wWH/+z0B4TyyxsoyKfgnB4t552uGsbZP3tJj53MRQtjFqKDwvo6ldGlBBl3f1sSBy2xj0AfY5FI3&#10;+AzhppI/UTSSBksODQXWtCoove7uRsFxsL+fEre58Dm7jYd/PtlkeaJUr9supyA8tf4jfrvXWsEo&#10;rA9fwg+Q8xcAAAD//wMAUEsBAi0AFAAGAAgAAAAhANvh9svuAAAAhQEAABMAAAAAAAAAAAAAAAAA&#10;AAAAAFtDb250ZW50X1R5cGVzXS54bWxQSwECLQAUAAYACAAAACEAWvQsW78AAAAVAQAACwAAAAAA&#10;AAAAAAAAAAAfAQAAX3JlbHMvLnJlbHNQSwECLQAUAAYACAAAACEArqQGPcAAAADbAAAADwAAAAAA&#10;AAAAAAAAAAAHAgAAZHJzL2Rvd25yZXYueG1sUEsFBgAAAAADAAMAtwAAAPQCAAAAAA==&#10;" filled="f" stroked="f">
                  <v:textbox inset="0,0,0,0">
                    <w:txbxContent>
                      <w:p w14:paraId="0E870AE1" w14:textId="77777777" w:rsidR="00B65B61" w:rsidRDefault="00B65B61">
                        <w:r>
                          <w:rPr>
                            <w:b/>
                            <w:color w:val="679CA7"/>
                          </w:rPr>
                          <w:t>3</w:t>
                        </w:r>
                      </w:p>
                    </w:txbxContent>
                  </v:textbox>
                </v:rect>
                <v:rect id="Rectangle 61" o:spid="_x0000_s1038" style="position:absolute;left:806;top:19544;width:490;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KOmxAAAANsAAAAPAAAAZHJzL2Rvd25yZXYueG1sRI9Pa8JA&#10;FMTvBb/D8gRvdRMRK9FVRJB4UahW8fjMvvzB7NuYXTX99t1CocdhZn7DzJedqcWTWldZVhAPIxDE&#10;mdUVFwq+jpv3KQjnkTXWlknBNzlYLnpvc0y0ffEnPQ++EAHCLkEFpfdNIqXLSjLohrYhDl5uW4M+&#10;yLaQusVXgJtajqJoIg1WHBZKbGhdUnY7PIyCU3x8nFO3v/Ilv3+Mdz7d50Wq1KDfrWYgPHX+P/zX&#10;3moFkxh+v4QfIBc/AAAA//8DAFBLAQItABQABgAIAAAAIQDb4fbL7gAAAIUBAAATAAAAAAAAAAAA&#10;AAAAAAAAAABbQ29udGVudF9UeXBlc10ueG1sUEsBAi0AFAAGAAgAAAAhAFr0LFu/AAAAFQEAAAsA&#10;AAAAAAAAAAAAAAAAHwEAAF9yZWxzLy5yZWxzUEsBAi0AFAAGAAgAAAAhAMHoo6bEAAAA2wAAAA8A&#10;AAAAAAAAAAAAAAAABwIAAGRycy9kb3ducmV2LnhtbFBLBQYAAAAAAwADALcAAAD4AgAAAAA=&#10;" filled="f" stroked="f">
                  <v:textbox inset="0,0,0,0">
                    <w:txbxContent>
                      <w:p w14:paraId="71B24C54" w14:textId="77777777" w:rsidR="00B65B61" w:rsidRDefault="00B65B61">
                        <w:r>
                          <w:rPr>
                            <w:b/>
                            <w:color w:val="679CA7"/>
                          </w:rPr>
                          <w:t xml:space="preserve"> </w:t>
                        </w:r>
                      </w:p>
                    </w:txbxContent>
                  </v:textbox>
                </v:rect>
                <v:rect id="Rectangle 62" o:spid="_x0000_s1039" style="position:absolute;left:414;top:18783;width:1274;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3RxQAAANsAAAAPAAAAZHJzL2Rvd25yZXYueG1sRI9La8Mw&#10;EITvhfwHsYHeajmmpMGxEkKguJcG8mjJcWutH9RauZbiuP++ChRyHGbmGyZbj6YVA/WusaxgFsUg&#10;iAurG64UnI6vTwsQziNrbC2Tgl9ysF5NHjJMtb3ynoaDr0SAsEtRQe19l0rpipoMush2xMErbW/Q&#10;B9lXUvd4DXDTyiSO59Jgw2Ghxo62NRXfh4tR8DE7Xj5zt/vic/nz8vzu811Z5Uo9TsfNEoSn0d/D&#10;/+03rWCewO1L+AFy9QcAAP//AwBQSwECLQAUAAYACAAAACEA2+H2y+4AAACFAQAAEwAAAAAAAAAA&#10;AAAAAAAAAAAAW0NvbnRlbnRfVHlwZXNdLnhtbFBLAQItABQABgAIAAAAIQBa9CxbvwAAABUBAAAL&#10;AAAAAAAAAAAAAAAAAB8BAABfcmVscy8ucmVsc1BLAQItABQABgAIAAAAIQAxOj3RxQAAANsAAAAP&#10;AAAAAAAAAAAAAAAAAAcCAABkcnMvZG93bnJldi54bWxQSwUGAAAAAAMAAwC3AAAA+QIAAAAA&#10;" filled="f" stroked="f">
                  <v:textbox inset="0,0,0,0">
                    <w:txbxContent>
                      <w:p w14:paraId="57BDF206" w14:textId="77777777" w:rsidR="00B65B61" w:rsidRDefault="00B65B61">
                        <w:r>
                          <w:rPr>
                            <w:b/>
                            <w:color w:val="679CA7"/>
                          </w:rPr>
                          <w:t>D</w:t>
                        </w:r>
                      </w:p>
                    </w:txbxContent>
                  </v:textbox>
                </v:rect>
                <v:rect id="Rectangle 63" o:spid="_x0000_s1040" style="position:absolute;left:512;top:17924;width:1078;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phKxAAAANsAAAAPAAAAZHJzL2Rvd25yZXYueG1sRI9LawJB&#10;EITvAf/D0EJucdYYVFZHEUE2lwg+8dju9D5wp2ezM+rm3zsBwWNRVV9R03lrKnGjxpWWFfR7EQji&#10;1OqScwX73epjDMJ5ZI2VZVLwRw7ms87bFGNt77yh29bnIkDYxaig8L6OpXRpQQZdz9bEwctsY9AH&#10;2eRSN3gPcFPJzygaSoMlh4UCa1oWlF62V6Pg0N9dj4lbn/mU/Y6+fnyyzvJEqfduu5iA8NT6V/jZ&#10;/tYKhgP4/xJ+gJw9AAAA//8DAFBLAQItABQABgAIAAAAIQDb4fbL7gAAAIUBAAATAAAAAAAAAAAA&#10;AAAAAAAAAABbQ29udGVudF9UeXBlc10ueG1sUEsBAi0AFAAGAAgAAAAhAFr0LFu/AAAAFQEAAAsA&#10;AAAAAAAAAAAAAAAAHwEAAF9yZWxzLy5yZWxzUEsBAi0AFAAGAAgAAAAhAF52mErEAAAA2wAAAA8A&#10;AAAAAAAAAAAAAAAABwIAAGRycy9kb3ducmV2LnhtbFBLBQYAAAAAAwADALcAAAD4AgAAAAA=&#10;" filled="f" stroked="f">
                  <v:textbox inset="0,0,0,0">
                    <w:txbxContent>
                      <w:p w14:paraId="2AD18B87" w14:textId="77777777" w:rsidR="00B65B61" w:rsidRDefault="00B65B61">
                        <w:r>
                          <w:rPr>
                            <w:b/>
                            <w:color w:val="679CA7"/>
                          </w:rPr>
                          <w:t>o</w:t>
                        </w:r>
                      </w:p>
                    </w:txbxContent>
                  </v:textbox>
                </v:rect>
                <v:rect id="Rectangle 64" o:spid="_x0000_s1041" style="position:absolute;left:365;top:16967;width:1372;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wA+wwAAANsAAAAPAAAAZHJzL2Rvd25yZXYueG1sRI9Pi8Iw&#10;FMTvwn6H8Ba8aaqILtUoy4LUi8LqKh6fzesfbF5qE7V+e7MgeBxm5jfMbNGaStyocaVlBYN+BII4&#10;tbrkXMHfbtn7AuE8ssbKMil4kIPF/KMzw1jbO//SbetzESDsYlRQeF/HUrq0IIOub2vi4GW2MeiD&#10;bHKpG7wHuKnkMIrG0mDJYaHAmn4KSs/bq1GwH+yuh8RtTnzMLpPR2iebLE+U6n6231MQnlr/Dr/a&#10;K61gPIL/L+EHyPkTAAD//wMAUEsBAi0AFAAGAAgAAAAhANvh9svuAAAAhQEAABMAAAAAAAAAAAAA&#10;AAAAAAAAAFtDb250ZW50X1R5cGVzXS54bWxQSwECLQAUAAYACAAAACEAWvQsW78AAAAVAQAACwAA&#10;AAAAAAAAAAAAAAAfAQAAX3JlbHMvLnJlbHNQSwECLQAUAAYACAAAACEA0Z8APsMAAADbAAAADwAA&#10;AAAAAAAAAAAAAAAHAgAAZHJzL2Rvd25yZXYueG1sUEsFBgAAAAADAAMAtwAAAPcCAAAAAA==&#10;" filled="f" stroked="f">
                  <v:textbox inset="0,0,0,0">
                    <w:txbxContent>
                      <w:p w14:paraId="6522445A" w14:textId="77777777" w:rsidR="00B65B61" w:rsidRDefault="00B65B61">
                        <w:r>
                          <w:rPr>
                            <w:b/>
                            <w:color w:val="679CA7"/>
                          </w:rPr>
                          <w:t>w</w:t>
                        </w:r>
                      </w:p>
                    </w:txbxContent>
                  </v:textbox>
                </v:rect>
                <v:rect id="Rectangle 65" o:spid="_x0000_s1042" style="position:absolute;left:512;top:16083;width:1078;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WlxAAAANsAAAAPAAAAZHJzL2Rvd25yZXYueG1sRI9LawJB&#10;EITvAf/D0EJucdZgVFZHEUE2lwg+8dju9D5wp2ezM+rm3zsBwWNRVV9R03lrKnGjxpWWFfR7EQji&#10;1OqScwX73epjDMJ5ZI2VZVLwRw7ms87bFGNt77yh29bnIkDYxaig8L6OpXRpQQZdz9bEwctsY9AH&#10;2eRSN3gPcFPJzygaSoMlh4UCa1oWlF62V6Pg0N9dj4lbn/mU/Y4GPz5ZZ3mi1Hu3XUxAeGr9K/xs&#10;f2sFwy/4/xJ+gJw9AAAA//8DAFBLAQItABQABgAIAAAAIQDb4fbL7gAAAIUBAAATAAAAAAAAAAAA&#10;AAAAAAAAAABbQ29udGVudF9UeXBlc10ueG1sUEsBAi0AFAAGAAgAAAAhAFr0LFu/AAAAFQEAAAsA&#10;AAAAAAAAAAAAAAAAHwEAAF9yZWxzLy5yZWxzUEsBAi0AFAAGAAgAAAAhAL7TpaXEAAAA2wAAAA8A&#10;AAAAAAAAAAAAAAAABwIAAGRycy9kb3ducmV2LnhtbFBLBQYAAAAAAwADALcAAAD4AgAAAAA=&#10;" filled="f" stroked="f">
                  <v:textbox inset="0,0,0,0">
                    <w:txbxContent>
                      <w:p w14:paraId="4E1BC9B9" w14:textId="77777777" w:rsidR="00B65B61" w:rsidRDefault="00B65B61">
                        <w:r>
                          <w:rPr>
                            <w:b/>
                            <w:color w:val="679CA7"/>
                          </w:rPr>
                          <w:t>n</w:t>
                        </w:r>
                      </w:p>
                    </w:txbxContent>
                  </v:textbox>
                </v:rect>
                <v:rect id="Rectangle 66" o:spid="_x0000_s1043" style="position:absolute;left:757;top:15518;width:588;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TvSxAAAANsAAAAPAAAAZHJzL2Rvd25yZXYueG1sRI9Pa8JA&#10;FMTvBb/D8gRvdaNIKtFVRJB4UahW8fjMvvzB7NuYXTX99t1CocdhZn7DzJedqcWTWldZVjAaRiCI&#10;M6srLhR8HTfvUxDOI2usLZOCb3KwXPTe5pho++JPeh58IQKEXYIKSu+bREqXlWTQDW1DHLzctgZ9&#10;kG0hdYuvADe1HEdRLA1WHBZKbGhdUnY7PIyC0+j4OKduf+VLfv+Y7Hy6z4tUqUG/W81AeOr8f/iv&#10;vdUK4hh+v4QfIBc/AAAA//8DAFBLAQItABQABgAIAAAAIQDb4fbL7gAAAIUBAAATAAAAAAAAAAAA&#10;AAAAAAAAAABbQ29udGVudF9UeXBlc10ueG1sUEsBAi0AFAAGAAgAAAAhAFr0LFu/AAAAFQEAAAsA&#10;AAAAAAAAAAAAAAAAHwEAAF9yZWxzLy5yZWxzUEsBAi0AFAAGAAgAAAAhAE4BO9LEAAAA2wAAAA8A&#10;AAAAAAAAAAAAAAAABwIAAGRycy9kb3ducmV2LnhtbFBLBQYAAAAAAwADALcAAAD4AgAAAAA=&#10;" filled="f" stroked="f">
                  <v:textbox inset="0,0,0,0">
                    <w:txbxContent>
                      <w:p w14:paraId="4E6643ED" w14:textId="77777777" w:rsidR="00B65B61" w:rsidRDefault="00B65B61">
                        <w:r>
                          <w:rPr>
                            <w:b/>
                            <w:color w:val="679CA7"/>
                          </w:rPr>
                          <w:t>t</w:t>
                        </w:r>
                      </w:p>
                    </w:txbxContent>
                  </v:textbox>
                </v:rect>
                <v:rect id="Rectangle 67" o:spid="_x0000_s1044" style="position:absolute;left:512;top:14832;width:1077;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5JxQAAANsAAAAPAAAAZHJzL2Rvd25yZXYueG1sRI9Pa8JA&#10;FMTvBb/D8oTe6sZSokRXEaGklwpNbPH4mn35Q7Nv0+wa02/fFQSPw8z8hllvR9OKgXrXWFYwn0Ug&#10;iAurG64UHPPXpyUI55E1tpZJwR852G4mD2tMtL3wBw2Zr0SAsEtQQe19l0jpipoMupntiINX2t6g&#10;D7KvpO7xEuCmlc9RFEuDDYeFGjva11T8ZGej4HOen79Sd/jmU/m7eHn36aGsUqUep+NuBcLT6O/h&#10;W/tNK4gXcP0SfoDc/AMAAP//AwBQSwECLQAUAAYACAAAACEA2+H2y+4AAACFAQAAEwAAAAAAAAAA&#10;AAAAAAAAAAAAW0NvbnRlbnRfVHlwZXNdLnhtbFBLAQItABQABgAIAAAAIQBa9CxbvwAAABUBAAAL&#10;AAAAAAAAAAAAAAAAAB8BAABfcmVscy8ucmVsc1BLAQItABQABgAIAAAAIQAhTZ5JxQAAANsAAAAP&#10;AAAAAAAAAAAAAAAAAAcCAABkcnMvZG93bnJldi54bWxQSwUGAAAAAAMAAwC3AAAA+QIAAAAA&#10;" filled="f" stroked="f">
                  <v:textbox inset="0,0,0,0">
                    <w:txbxContent>
                      <w:p w14:paraId="34077039" w14:textId="77777777" w:rsidR="00B65B61" w:rsidRDefault="00B65B61">
                        <w:r>
                          <w:rPr>
                            <w:b/>
                            <w:color w:val="679CA7"/>
                          </w:rPr>
                          <w:t>o</w:t>
                        </w:r>
                      </w:p>
                    </w:txbxContent>
                  </v:textbox>
                </v:rect>
                <v:rect id="Rectangle 68" o:spid="_x0000_s1045" style="position:absolute;left:365;top:13874;width:1372;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go7wAAAANsAAAAPAAAAZHJzL2Rvd25yZXYueG1sRE/LisIw&#10;FN0P+A/hCu7G1EFUqlFEGOpmBJ+4vDa3D2xuahO18/dmIbg8nPds0ZpKPKhxpWUFg34Egji1uuRc&#10;wWH/+z0B4TyyxsoyKfgnB4t552uGsbZP3tJj53MRQtjFqKDwvo6ldGlBBl3f1sSBy2xj0AfY5FI3&#10;+AzhppI/UTSSBksODQXWtCoove7uRsFxsL+fEre58Dm7jYd/PtlkeaJUr9supyA8tf4jfrvXWsEo&#10;jA1fwg+Q8xcAAAD//wMAUEsBAi0AFAAGAAgAAAAhANvh9svuAAAAhQEAABMAAAAAAAAAAAAAAAAA&#10;AAAAAFtDb250ZW50X1R5cGVzXS54bWxQSwECLQAUAAYACAAAACEAWvQsW78AAAAVAQAACwAAAAAA&#10;AAAAAAAAAAAfAQAAX3JlbHMvLnJlbHNQSwECLQAUAAYACAAAACEAUNIKO8AAAADbAAAADwAAAAAA&#10;AAAAAAAAAAAHAgAAZHJzL2Rvd25yZXYueG1sUEsFBgAAAAADAAMAtwAAAPQCAAAAAA==&#10;" filled="f" stroked="f">
                  <v:textbox inset="0,0,0,0">
                    <w:txbxContent>
                      <w:p w14:paraId="05041F05" w14:textId="77777777" w:rsidR="00B65B61" w:rsidRDefault="00B65B61">
                        <w:r>
                          <w:rPr>
                            <w:b/>
                            <w:color w:val="679CA7"/>
                          </w:rPr>
                          <w:t>w</w:t>
                        </w:r>
                      </w:p>
                    </w:txbxContent>
                  </v:textbox>
                </v:rect>
                <v:rect id="Rectangle 69" o:spid="_x0000_s1046" style="position:absolute;left:512;top:12990;width:1078;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gxQAAANsAAAAPAAAAZHJzL2Rvd25yZXYueG1sRI9ba8JA&#10;FITfC/0Pyyn41mwUsZq6SilIfKlQb/h4zJ5caPZszK6a/ntXEHwcZuYbZjrvTC0u1LrKsoJ+FIMg&#10;zqyuuFCw3SzexyCcR9ZYWyYF/+RgPnt9mWKi7ZV/6bL2hQgQdgkqKL1vEildVpJBF9mGOHi5bQ36&#10;INtC6havAW5qOYjjkTRYcVgosaHvkrK/9dko2PU3533qVkc+5KeP4Y9PV3mRKtV7674+QXjq/DP8&#10;aC+1gtEE7l/CD5CzGwAAAP//AwBQSwECLQAUAAYACAAAACEA2+H2y+4AAACFAQAAEwAAAAAAAAAA&#10;AAAAAAAAAAAAW0NvbnRlbnRfVHlwZXNdLnhtbFBLAQItABQABgAIAAAAIQBa9CxbvwAAABUBAAAL&#10;AAAAAAAAAAAAAAAAAB8BAABfcmVscy8ucmVsc1BLAQItABQABgAIAAAAIQA/nq+gxQAAANsAAAAP&#10;AAAAAAAAAAAAAAAAAAcCAABkcnMvZG93bnJldi54bWxQSwUGAAAAAAMAAwC3AAAA+QIAAAAA&#10;" filled="f" stroked="f">
                  <v:textbox inset="0,0,0,0">
                    <w:txbxContent>
                      <w:p w14:paraId="0A48EBA1" w14:textId="77777777" w:rsidR="00B65B61" w:rsidRDefault="00B65B61">
                        <w:r>
                          <w:rPr>
                            <w:b/>
                            <w:color w:val="679CA7"/>
                          </w:rPr>
                          <w:t>n</w:t>
                        </w:r>
                      </w:p>
                    </w:txbxContent>
                  </v:textbox>
                </v:rect>
                <v:rect id="Rectangle 70" o:spid="_x0000_s1047" style="position:absolute;left:806;top:12474;width:490;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DgwgAAANsAAAAPAAAAZHJzL2Rvd25yZXYueG1sRE/JasMw&#10;EL0X+g9iCr3VckpJgms5lEJxLglkaelxao0Xao0cSUmcv48OgRwfb88Xo+nFiZzvLCuYJCkI4srq&#10;jhsF+93XyxyED8gae8uk4EIeFsXjQ46Ztmfe0GkbGhFD2GeooA1hyKT0VUsGfWIH4sjV1hkMEbpG&#10;aofnGG56+ZqmU2mw49jQ4kCfLVX/26NR8D3ZHX9Kv/7j3/owe1uFcl03pVLPT+PHO4hAY7iLb+6l&#10;VjCL6+OX+ANkcQUAAP//AwBQSwECLQAUAAYACAAAACEA2+H2y+4AAACFAQAAEwAAAAAAAAAAAAAA&#10;AAAAAAAAW0NvbnRlbnRfVHlwZXNdLnhtbFBLAQItABQABgAIAAAAIQBa9CxbvwAAABUBAAALAAAA&#10;AAAAAAAAAAAAAB8BAABfcmVscy8ucmVsc1BLAQItABQABgAIAAAAIQArfZDgwgAAANsAAAAPAAAA&#10;AAAAAAAAAAAAAAcCAABkcnMvZG93bnJldi54bWxQSwUGAAAAAAMAAwC3AAAA9gIAAAAA&#10;" filled="f" stroked="f">
                  <v:textbox inset="0,0,0,0">
                    <w:txbxContent>
                      <w:p w14:paraId="2C258518" w14:textId="77777777" w:rsidR="00B65B61" w:rsidRDefault="00B65B61">
                        <w:r>
                          <w:rPr>
                            <w:b/>
                            <w:color w:val="679CA7"/>
                          </w:rPr>
                          <w:t xml:space="preserve"> </w:t>
                        </w:r>
                      </w:p>
                    </w:txbxContent>
                  </v:textbox>
                </v:rect>
                <v:rect id="Rectangle 71" o:spid="_x0000_s1048" style="position:absolute;left:462;top:11763;width:1177;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V7xQAAANsAAAAPAAAAZHJzL2Rvd25yZXYueG1sRI9Pa8JA&#10;FMTvBb/D8oTemk1KqSW6CSJIeqlQtaXHZ/blD2bfptlV02/fFQSPw8z8hlnko+nEmQbXWlaQRDEI&#10;4tLqlmsF+9366Q2E88gaO8uk4I8c5NnkYYGpthf+pPPW1yJA2KWooPG+T6V0ZUMGXWR74uBVdjDo&#10;gxxqqQe8BLjp5HMcv0qDLYeFBntaNVQetyej4CvZnb4LtznwT/U7e/nwxaaqC6Uep+NyDsLT6O/h&#10;W/tdK5glcP0SfoDM/gEAAP//AwBQSwECLQAUAAYACAAAACEA2+H2y+4AAACFAQAAEwAAAAAAAAAA&#10;AAAAAAAAAAAAW0NvbnRlbnRfVHlwZXNdLnhtbFBLAQItABQABgAIAAAAIQBa9CxbvwAAABUBAAAL&#10;AAAAAAAAAAAAAAAAAB8BAABfcmVscy8ucmVsc1BLAQItABQABgAIAAAAIQBEMTV7xQAAANsAAAAP&#10;AAAAAAAAAAAAAAAAAAcCAABkcnMvZG93bnJldi54bWxQSwUGAAAAAAMAAwC3AAAA+QIAAAAA&#10;" filled="f" stroked="f">
                  <v:textbox inset="0,0,0,0">
                    <w:txbxContent>
                      <w:p w14:paraId="770A6980" w14:textId="77777777" w:rsidR="00B65B61" w:rsidRDefault="00B65B61">
                        <w:r>
                          <w:rPr>
                            <w:b/>
                            <w:color w:val="679CA7"/>
                          </w:rPr>
                          <w:t>S</w:t>
                        </w:r>
                      </w:p>
                    </w:txbxContent>
                  </v:textbox>
                </v:rect>
                <v:rect id="Rectangle 72" o:spid="_x0000_s1049" style="position:absolute;left:757;top:11173;width:587;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6sMxQAAANsAAAAPAAAAZHJzL2Rvd25yZXYueG1sRI9Pa8JA&#10;FMTvhX6H5RW8NRuDaIlZpRQkXhSqbfH4mn35Q7NvY3aN8dt3CwWPw8z8hsnWo2nFQL1rLCuYRjEI&#10;4sLqhisFH8fN8wsI55E1tpZJwY0crFePDxmm2l75nYaDr0SAsEtRQe19l0rpipoMush2xMErbW/Q&#10;B9lXUvd4DXDTyiSO59Jgw2Ghxo7eaip+Dhej4HN6vHzlbv/Np/K8mO18vi+rXKnJ0/i6BOFp9Pfw&#10;f3urFSwS+PsSfoBc/QIAAP//AwBQSwECLQAUAAYACAAAACEA2+H2y+4AAACFAQAAEwAAAAAAAAAA&#10;AAAAAAAAAAAAW0NvbnRlbnRfVHlwZXNdLnhtbFBLAQItABQABgAIAAAAIQBa9CxbvwAAABUBAAAL&#10;AAAAAAAAAAAAAAAAAB8BAABfcmVscy8ucmVsc1BLAQItABQABgAIAAAAIQC046sMxQAAANsAAAAP&#10;AAAAAAAAAAAAAAAAAAcCAABkcnMvZG93bnJldi54bWxQSwUGAAAAAAMAAwC3AAAA+QIAAAAA&#10;" filled="f" stroked="f">
                  <v:textbox inset="0,0,0,0">
                    <w:txbxContent>
                      <w:p w14:paraId="387B07DD" w14:textId="77777777" w:rsidR="00B65B61" w:rsidRDefault="00B65B61">
                        <w:r>
                          <w:rPr>
                            <w:b/>
                            <w:color w:val="679CA7"/>
                          </w:rPr>
                          <w:t>t</w:t>
                        </w:r>
                      </w:p>
                    </w:txbxContent>
                  </v:textbox>
                </v:rect>
                <v:rect id="Rectangle 73" o:spid="_x0000_s1050" style="position:absolute;left:707;top:10682;width:687;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w6XxQAAANsAAAAPAAAAZHJzL2Rvd25yZXYueG1sRI9ba8JA&#10;FITfC/0Pyyn4VjdeMBJdpQiSvlRQq/h4zJ5caPZszK4a/323IPRxmJlvmPmyM7W4UesqywoG/QgE&#10;cWZ1xYWC7/36fQrCeWSNtWVS8CAHy8XryxwTbe+8pdvOFyJA2CWooPS+SaR0WUkGXd82xMHLbWvQ&#10;B9kWUrd4D3BTy2EUTaTBisNCiQ2tSsp+dlej4DDYX4+p25z5lF/i8ZdPN3mRKtV76z5mIDx1/j/8&#10;bH9qBfEI/r6EHyAXvwAAAP//AwBQSwECLQAUAAYACAAAACEA2+H2y+4AAACFAQAAEwAAAAAAAAAA&#10;AAAAAAAAAAAAW0NvbnRlbnRfVHlwZXNdLnhtbFBLAQItABQABgAIAAAAIQBa9CxbvwAAABUBAAAL&#10;AAAAAAAAAAAAAAAAAB8BAABfcmVscy8ucmVsc1BLAQItABQABgAIAAAAIQDbrw6XxQAAANsAAAAP&#10;AAAAAAAAAAAAAAAAAAcCAABkcnMvZG93bnJldi54bWxQSwUGAAAAAAMAAwC3AAAA+QIAAAAA&#10;" filled="f" stroked="f">
                  <v:textbox inset="0,0,0,0">
                    <w:txbxContent>
                      <w:p w14:paraId="349745F1" w14:textId="77777777" w:rsidR="00B65B61" w:rsidRDefault="00B65B61">
                        <w:r>
                          <w:rPr>
                            <w:b/>
                            <w:color w:val="679CA7"/>
                          </w:rPr>
                          <w:t>r</w:t>
                        </w:r>
                      </w:p>
                    </w:txbxContent>
                  </v:textbox>
                </v:rect>
                <v:rect id="Rectangle 74" o:spid="_x0000_s1051" style="position:absolute;left:560;top:10019;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bjxQAAANsAAAAPAAAAZHJzL2Rvd25yZXYueG1sRI9Pa8JA&#10;FMTvBb/D8oTemo0l1BKzigglvVRQ2+LxNfvyh2bfptk1pt/eFQSPw8z8hslWo2nFQL1rLCuYRTEI&#10;4sLqhisFn4e3p1cQziNrbC2Tgn9ysFpOHjJMtT3zjoa9r0SAsEtRQe19l0rpipoMush2xMErbW/Q&#10;B9lXUvd4DnDTyuc4fpEGGw4LNXa0qan43Z+Mgq/Z4fSdu+0PH8u/efLh821Z5Uo9Tsf1AoSn0d/D&#10;t/a7VjBP4Pol/AC5vAAAAP//AwBQSwECLQAUAAYACAAAACEA2+H2y+4AAACFAQAAEwAAAAAAAAAA&#10;AAAAAAAAAAAAW0NvbnRlbnRfVHlwZXNdLnhtbFBLAQItABQABgAIAAAAIQBa9CxbvwAAABUBAAAL&#10;AAAAAAAAAAAAAAAAAB8BAABfcmVscy8ucmVsc1BLAQItABQABgAIAAAAIQBURpbjxQAAANsAAAAP&#10;AAAAAAAAAAAAAAAAAAcCAABkcnMvZG93bnJldi54bWxQSwUGAAAAAAMAAwC3AAAA+QIAAAAA&#10;" filled="f" stroked="f">
                  <v:textbox inset="0,0,0,0">
                    <w:txbxContent>
                      <w:p w14:paraId="34A491BC" w14:textId="77777777" w:rsidR="00B65B61" w:rsidRDefault="00B65B61">
                        <w:r>
                          <w:rPr>
                            <w:b/>
                            <w:color w:val="679CA7"/>
                          </w:rPr>
                          <w:t>e</w:t>
                        </w:r>
                      </w:p>
                    </w:txbxContent>
                  </v:textbox>
                </v:rect>
                <v:rect id="Rectangle 75" o:spid="_x0000_s1052" style="position:absolute;left:560;top:9281;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jN4xAAAANsAAAAPAAAAZHJzL2Rvd25yZXYueG1sRI9Pa8JA&#10;FMTvhX6H5RW81Y2iRqKrFEHSSwW1isdn9uUPzb6N2VXjt+8WhB6HmfkNM192phY3al1lWcGgH4Eg&#10;zqyuuFDwvV+/T0E4j6yxtkwKHuRguXh9mWOi7Z23dNv5QgQIuwQVlN43iZQuK8mg69uGOHi5bQ36&#10;INtC6hbvAW5qOYyiiTRYcVgosaFVSdnP7moUHAb76zF1mzOf8ks8+vLpJi9SpXpv3ccMhKfO/4ef&#10;7U+tIB7D35fwA+TiFwAA//8DAFBLAQItABQABgAIAAAAIQDb4fbL7gAAAIUBAAATAAAAAAAAAAAA&#10;AAAAAAAAAABbQ29udGVudF9UeXBlc10ueG1sUEsBAi0AFAAGAAgAAAAhAFr0LFu/AAAAFQEAAAsA&#10;AAAAAAAAAAAAAAAAHwEAAF9yZWxzLy5yZWxzUEsBAi0AFAAGAAgAAAAhADsKM3jEAAAA2wAAAA8A&#10;AAAAAAAAAAAAAAAABwIAAGRycy9kb3ducmV2LnhtbFBLBQYAAAAAAwADALcAAAD4AgAAAAA=&#10;" filled="f" stroked="f">
                  <v:textbox inset="0,0,0,0">
                    <w:txbxContent>
                      <w:p w14:paraId="0FECDC3F" w14:textId="77777777" w:rsidR="00B65B61" w:rsidRDefault="00B65B61">
                        <w:r>
                          <w:rPr>
                            <w:b/>
                            <w:color w:val="679CA7"/>
                          </w:rPr>
                          <w:t>e</w:t>
                        </w:r>
                      </w:p>
                    </w:txbxContent>
                  </v:textbox>
                </v:rect>
                <v:rect id="Rectangle 76" o:spid="_x0000_s1053" style="position:absolute;left:757;top:8741;width:587;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K0PxQAAANsAAAAPAAAAZHJzL2Rvd25yZXYueG1sRI9Pa8JA&#10;FMTvBb/D8oTe6sZSokRXEaGklwpNbPH4mn35Q7Nv0+wa02/fFQSPw8z8hllvR9OKgXrXWFYwn0Ug&#10;iAurG64UHPPXpyUI55E1tpZJwR852G4mD2tMtL3wBw2Zr0SAsEtQQe19l0jpipoMupntiINX2t6g&#10;D7KvpO7xEuCmlc9RFEuDDYeFGjva11T8ZGej4HOen79Sd/jmU/m7eHn36aGsUqUep+NuBcLT6O/h&#10;W/tNK1jEcP0SfoDc/AMAAP//AwBQSwECLQAUAAYACAAAACEA2+H2y+4AAACFAQAAEwAAAAAAAAAA&#10;AAAAAAAAAAAAW0NvbnRlbnRfVHlwZXNdLnhtbFBLAQItABQABgAIAAAAIQBa9CxbvwAAABUBAAAL&#10;AAAAAAAAAAAAAAAAAB8BAABfcmVscy8ucmVsc1BLAQItABQABgAIAAAAIQDL2K0PxQAAANsAAAAP&#10;AAAAAAAAAAAAAAAAAAcCAABkcnMvZG93bnJldi54bWxQSwUGAAAAAAMAAwC3AAAA+QIAAAAA&#10;" filled="f" stroked="f">
                  <v:textbox inset="0,0,0,0">
                    <w:txbxContent>
                      <w:p w14:paraId="425AC97F" w14:textId="77777777" w:rsidR="00B65B61" w:rsidRDefault="00B65B61">
                        <w:r>
                          <w:rPr>
                            <w:b/>
                            <w:color w:val="679CA7"/>
                          </w:rPr>
                          <w:t>t</w:t>
                        </w:r>
                      </w:p>
                    </w:txbxContent>
                  </v:textbox>
                </v:rect>
                <v:rect id="Rectangle 77" o:spid="_x0000_s1054" style="position:absolute;left:2834;top:22619;width:1273;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AiUxAAAANsAAAAPAAAAZHJzL2Rvd25yZXYueG1sRI9Pa8JA&#10;FMTvgt9heUJvulGkKdFVRJB4qVC1pcdn9uUPZt/G7Krpt+8KgsdhZn7DzJedqcWNWldZVjAeRSCI&#10;M6srLhQcD5vhBwjnkTXWlknBHzlYLvq9OSba3vmLbntfiABhl6CC0vsmkdJlJRl0I9sQBy+3rUEf&#10;ZFtI3eI9wE0tJ1H0Lg1WHBZKbGhdUnbeX42C7/Hh+pO63Yl/80s8/fTpLi9Spd4G3WoGwlPnX+Fn&#10;e6sVxDE8voQfIBf/AAAA//8DAFBLAQItABQABgAIAAAAIQDb4fbL7gAAAIUBAAATAAAAAAAAAAAA&#10;AAAAAAAAAABbQ29udGVudF9UeXBlc10ueG1sUEsBAi0AFAAGAAgAAAAhAFr0LFu/AAAAFQEAAAsA&#10;AAAAAAAAAAAAAAAAHwEAAF9yZWxzLy5yZWxzUEsBAi0AFAAGAAgAAAAhAKSUCJTEAAAA2wAAAA8A&#10;AAAAAAAAAAAAAAAABwIAAGRycy9kb3ducmV2LnhtbFBLBQYAAAAAAwADALcAAAD4AgAAAAA=&#10;" filled="f" stroked="f">
                  <v:textbox inset="0,0,0,0">
                    <w:txbxContent>
                      <w:p w14:paraId="46AC0412" w14:textId="77777777" w:rsidR="00B65B61" w:rsidRDefault="00B65B61">
                        <w:r>
                          <w:rPr>
                            <w:b/>
                            <w:color w:val="679CA7"/>
                          </w:rPr>
                          <w:t>C</w:t>
                        </w:r>
                      </w:p>
                    </w:txbxContent>
                  </v:textbox>
                </v:rect>
                <v:rect id="Rectangle 78" o:spid="_x0000_s1055" style="position:absolute;left:2932;top:21759;width:1078;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5zmwgAAANsAAAAPAAAAZHJzL2Rvd25yZXYueG1sRE/JasMw&#10;EL0X+g9iCr3VckpJgms5lEJxLglkaelxao0Xao0cSUmcv48OgRwfb88Xo+nFiZzvLCuYJCkI4srq&#10;jhsF+93XyxyED8gae8uk4EIeFsXjQ46Ztmfe0GkbGhFD2GeooA1hyKT0VUsGfWIH4sjV1hkMEbpG&#10;aofnGG56+ZqmU2mw49jQ4kCfLVX/26NR8D3ZHX9Kv/7j3/owe1uFcl03pVLPT+PHO4hAY7iLb+6l&#10;VjCLY+OX+ANkcQUAAP//AwBQSwECLQAUAAYACAAAACEA2+H2y+4AAACFAQAAEwAAAAAAAAAAAAAA&#10;AAAAAAAAW0NvbnRlbnRfVHlwZXNdLnhtbFBLAQItABQABgAIAAAAIQBa9CxbvwAAABUBAAALAAAA&#10;AAAAAAAAAAAAAB8BAABfcmVscy8ucmVsc1BLAQItABQABgAIAAAAIQDVC5zmwgAAANsAAAAPAAAA&#10;AAAAAAAAAAAAAAcCAABkcnMvZG93bnJldi54bWxQSwUGAAAAAAMAAwC3AAAA9gIAAAAA&#10;" filled="f" stroked="f">
                  <v:textbox inset="0,0,0,0">
                    <w:txbxContent>
                      <w:p w14:paraId="38162931" w14:textId="77777777" w:rsidR="00B65B61" w:rsidRDefault="00B65B61">
                        <w:r>
                          <w:rPr>
                            <w:b/>
                            <w:color w:val="679CA7"/>
                          </w:rPr>
                          <w:t>h</w:t>
                        </w:r>
                      </w:p>
                    </w:txbxContent>
                  </v:textbox>
                </v:rect>
                <v:rect id="Rectangle 79" o:spid="_x0000_s1056" style="position:absolute;left:2980;top:20998;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zl9xAAAANsAAAAPAAAAZHJzL2Rvd25yZXYueG1sRI9LawJB&#10;EITvAf/D0EJucdYgUVdHEUE2lwg+8dju9D5wp2ezM+rm3zsBwWNRVV9R03lrKnGjxpWWFfR7EQji&#10;1OqScwX73epjBMJ5ZI2VZVLwRw7ms87bFGNt77yh29bnIkDYxaig8L6OpXRpQQZdz9bEwctsY9AH&#10;2eRSN3gPcFPJzyj6kgZLDgsF1rQsKL1sr0bBob+7HhO3PvMp+x0OfnyyzvJEqfduu5iA8NT6V/jZ&#10;/tYKhmP4/xJ+gJw9AAAA//8DAFBLAQItABQABgAIAAAAIQDb4fbL7gAAAIUBAAATAAAAAAAAAAAA&#10;AAAAAAAAAABbQ29udGVudF9UeXBlc10ueG1sUEsBAi0AFAAGAAgAAAAhAFr0LFu/AAAAFQEAAAsA&#10;AAAAAAAAAAAAAAAAHwEAAF9yZWxzLy5yZWxzUEsBAi0AFAAGAAgAAAAhALpHOX3EAAAA2wAAAA8A&#10;AAAAAAAAAAAAAAAABwIAAGRycy9kb3ducmV2LnhtbFBLBQYAAAAAAwADALcAAAD4AgAAAAA=&#10;" filled="f" stroked="f">
                  <v:textbox inset="0,0,0,0">
                    <w:txbxContent>
                      <w:p w14:paraId="6EFBF145" w14:textId="77777777" w:rsidR="00B65B61" w:rsidRDefault="00B65B61">
                        <w:r>
                          <w:rPr>
                            <w:b/>
                            <w:color w:val="679CA7"/>
                          </w:rPr>
                          <w:t>a</w:t>
                        </w:r>
                      </w:p>
                    </w:txbxContent>
                  </v:textbox>
                </v:rect>
                <v:rect id="Rectangle 80" o:spid="_x0000_s1057" style="position:absolute;left:3177;top:20457;width:587;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DHwAAAANsAAAAPAAAAZHJzL2Rvd25yZXYueG1sRE/LisIw&#10;FN0L8w/hDrjTVBFHqlFkYKgbBZ+4vDa3D2xuahO1/r1ZDLg8nPds0ZpKPKhxpWUFg34Egji1uuRc&#10;wWH/15uAcB5ZY2WZFLzIwWL+1ZlhrO2Tt/TY+VyEEHYxKii8r2MpXVqQQde3NXHgMtsY9AE2udQN&#10;PkO4qeQwisbSYMmhocCafgtKr7u7UXAc7O+nxG0ufM5uP6O1TzZZnijV/W6XUxCeWv8R/7tXWsEk&#10;rA9fwg+Q8zcAAAD//wMAUEsBAi0AFAAGAAgAAAAhANvh9svuAAAAhQEAABMAAAAAAAAAAAAAAAAA&#10;AAAAAFtDb250ZW50X1R5cGVzXS54bWxQSwECLQAUAAYACAAAACEAWvQsW78AAAAVAQAACwAAAAAA&#10;AAAAAAAAAAAfAQAAX3JlbHMvLnJlbHNQSwECLQAUAAYACAAAACEAHqjgx8AAAADbAAAADwAAAAAA&#10;AAAAAAAAAAAHAgAAZHJzL2Rvd25yZXYueG1sUEsFBgAAAAADAAMAtwAAAPQCAAAAAA==&#10;" filled="f" stroked="f">
                  <v:textbox inset="0,0,0,0">
                    <w:txbxContent>
                      <w:p w14:paraId="5D8C58FC" w14:textId="77777777" w:rsidR="00B65B61" w:rsidRDefault="00B65B61">
                        <w:r>
                          <w:rPr>
                            <w:b/>
                            <w:color w:val="679CA7"/>
                          </w:rPr>
                          <w:t>t</w:t>
                        </w:r>
                      </w:p>
                    </w:txbxContent>
                  </v:textbox>
                </v:rect>
                <v:rect id="Rectangle 81" o:spid="_x0000_s1058" style="position:absolute;left:3177;top:20016;width:587;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EVcxQAAANsAAAAPAAAAZHJzL2Rvd25yZXYueG1sRI9Pa8JA&#10;FMTvhX6H5RV6q5tIsSG6CaUg8aJQtcXja/blD82+jdlV47d3CwWPw8z8hlnko+nEmQbXWlYQTyIQ&#10;xKXVLdcK9rvlSwLCeWSNnWVScCUHefb4sMBU2wt/0nnraxEg7FJU0Hjfp1K6siGDbmJ74uBVdjDo&#10;gxxqqQe8BLjp5DSKZtJgy2GhwZ4+Gip/tyej4Cvenb4Lt/nhQ3V8e137YlPVhVLPT+P7HISn0d/D&#10;/+2VVpDE8Pcl/ACZ3QAAAP//AwBQSwECLQAUAAYACAAAACEA2+H2y+4AAACFAQAAEwAAAAAAAAAA&#10;AAAAAAAAAAAAW0NvbnRlbnRfVHlwZXNdLnhtbFBLAQItABQABgAIAAAAIQBa9CxbvwAAABUBAAAL&#10;AAAAAAAAAAAAAAAAAB8BAABfcmVscy8ucmVsc1BLAQItABQABgAIAAAAIQBx5EVcxQAAANsAAAAP&#10;AAAAAAAAAAAAAAAAAAcCAABkcnMvZG93bnJldi54bWxQSwUGAAAAAAMAAwC3AAAA+QIAAAAA&#10;" filled="f" stroked="f">
                  <v:textbox inset="0,0,0,0">
                    <w:txbxContent>
                      <w:p w14:paraId="3CFAAED4" w14:textId="77777777" w:rsidR="00B65B61" w:rsidRDefault="00B65B61">
                        <w:r>
                          <w:rPr>
                            <w:b/>
                            <w:color w:val="679CA7"/>
                          </w:rPr>
                          <w:t>t</w:t>
                        </w:r>
                      </w:p>
                    </w:txbxContent>
                  </v:textbox>
                </v:rect>
                <v:rect id="Rectangle 82" o:spid="_x0000_s1059" style="position:absolute;left:2980;top:19377;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tsrwwAAANsAAAAPAAAAZHJzL2Rvd25yZXYueG1sRI9LiwIx&#10;EITvC/6H0IK3NaPIroxGEUHGywo+8dhOeh446YyTqLP/fiMseCyq6itqOm9NJR7UuNKygkE/AkGc&#10;Wl1yruCwX32OQTiPrLGyTAp+ycF81vmYYqztk7f02PlcBAi7GBUU3texlC4tyKDr25o4eJltDPog&#10;m1zqBp8Bbio5jKIvabDksFBgTcuC0uvubhQcB/v7KXGbC5+z2/foxyebLE+U6nXbxQSEp9a/w//t&#10;tVYwHsLrS/gBcvYHAAD//wMAUEsBAi0AFAAGAAgAAAAhANvh9svuAAAAhQEAABMAAAAAAAAAAAAA&#10;AAAAAAAAAFtDb250ZW50X1R5cGVzXS54bWxQSwECLQAUAAYACAAAACEAWvQsW78AAAAVAQAACwAA&#10;AAAAAAAAAAAAAAAfAQAAX3JlbHMvLnJlbHNQSwECLQAUAAYACAAAACEAgTbbK8MAAADbAAAADwAA&#10;AAAAAAAAAAAAAAAHAgAAZHJzL2Rvd25yZXYueG1sUEsFBgAAAAADAAMAtwAAAPcCAAAAAA==&#10;" filled="f" stroked="f">
                  <v:textbox inset="0,0,0,0">
                    <w:txbxContent>
                      <w:p w14:paraId="5EF7690A" w14:textId="77777777" w:rsidR="00B65B61" w:rsidRDefault="00B65B61">
                        <w:r>
                          <w:rPr>
                            <w:b/>
                            <w:color w:val="679CA7"/>
                          </w:rPr>
                          <w:t>a</w:t>
                        </w:r>
                      </w:p>
                    </w:txbxContent>
                  </v:textbox>
                </v:rect>
                <v:rect id="Rectangle 83" o:spid="_x0000_s1060" style="position:absolute;left:2932;top:18592;width:1077;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6wxAAAANsAAAAPAAAAZHJzL2Rvd25yZXYueG1sRI9Pa8JA&#10;FMTvBb/D8oTemo1WVFJXEaGklwpqKx5fsy9/MPs2za4av70rCB6HmfkNM1t0phZnal1lWcEgikEQ&#10;Z1ZXXCj42X2+TUE4j6yxtkwKruRgMe+9zDDR9sIbOm99IQKEXYIKSu+bREqXlWTQRbYhDl5uW4M+&#10;yLaQusVLgJtaDuN4LA1WHBZKbGhVUnbcnoyC38HutE/d+o8P+f9k9O3TdV6kSr32u+UHCE+df4Yf&#10;7S+tYPoO9y/hB8j5DQAA//8DAFBLAQItABQABgAIAAAAIQDb4fbL7gAAAIUBAAATAAAAAAAAAAAA&#10;AAAAAAAAAABbQ29udGVudF9UeXBlc10ueG1sUEsBAi0AFAAGAAgAAAAhAFr0LFu/AAAAFQEAAAsA&#10;AAAAAAAAAAAAAAAAHwEAAF9yZWxzLy5yZWxzUEsBAi0AFAAGAAgAAAAhAO56frDEAAAA2wAAAA8A&#10;AAAAAAAAAAAAAAAABwIAAGRycy9kb3ducmV2LnhtbFBLBQYAAAAAAwADALcAAAD4AgAAAAA=&#10;" filled="f" stroked="f">
                  <v:textbox inset="0,0,0,0">
                    <w:txbxContent>
                      <w:p w14:paraId="2326190A" w14:textId="77777777" w:rsidR="00B65B61" w:rsidRDefault="00B65B61">
                        <w:r>
                          <w:rPr>
                            <w:b/>
                            <w:color w:val="679CA7"/>
                          </w:rPr>
                          <w:t>n</w:t>
                        </w:r>
                      </w:p>
                    </w:txbxContent>
                  </v:textbox>
                </v:rect>
                <v:rect id="Rectangle 84" o:spid="_x0000_s1061" style="position:absolute;left:2932;top:17782;width:1077;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bEwwAAANsAAAAPAAAAZHJzL2Rvd25yZXYueG1sRI9LiwIx&#10;EITvgv8htOBNMy6yK6NRRJDxsoJPPLaTngdOOrOTqLP/fiMseCyq6itqtmhNJR7UuNKygtEwAkGc&#10;Wl1yruB4WA8mIJxH1lhZJgW/5GAx73ZmGGv75B099j4XAcIuRgWF93UspUsLMuiGtiYOXmYbgz7I&#10;Jpe6wWeAm0p+RNGnNFhyWCiwplVB6W1/NwpOo8P9nLjtlS/Zz9f42yfbLE+U6vfa5RSEp9a/w//t&#10;jVYwGcPrS/gBcv4HAAD//wMAUEsBAi0AFAAGAAgAAAAhANvh9svuAAAAhQEAABMAAAAAAAAAAAAA&#10;AAAAAAAAAFtDb250ZW50X1R5cGVzXS54bWxQSwECLQAUAAYACAAAACEAWvQsW78AAAAVAQAACwAA&#10;AAAAAAAAAAAAAAAfAQAAX3JlbHMvLnJlbHNQSwECLQAUAAYACAAAACEAYZPmxMMAAADbAAAADwAA&#10;AAAAAAAAAAAAAAAHAgAAZHJzL2Rvd25yZXYueG1sUEsFBgAAAAADAAMAtwAAAPcCAAAAAA==&#10;" filled="f" stroked="f">
                  <v:textbox inset="0,0,0,0">
                    <w:txbxContent>
                      <w:p w14:paraId="70712F0F" w14:textId="77777777" w:rsidR="00B65B61" w:rsidRDefault="00B65B61">
                        <w:r>
                          <w:rPr>
                            <w:b/>
                            <w:color w:val="679CA7"/>
                          </w:rPr>
                          <w:t>o</w:t>
                        </w:r>
                      </w:p>
                    </w:txbxContent>
                  </v:textbox>
                </v:rect>
                <v:rect id="Rectangle 85" o:spid="_x0000_s1062" style="position:absolute;left:2932;top:16972;width:1077;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0NfxQAAANsAAAAPAAAAZHJzL2Rvd25yZXYueG1sRI9ba8JA&#10;FITfC/6H5Qh9azZKvZC6igglfamgtuLjafbkgtmzaXbV+O9dQfBxmJlvmNmiM7U4U+sqywoGUQyC&#10;OLO64kLBz+7zbQrCeWSNtWVScCUHi3nvZYaJthfe0HnrCxEg7BJUUHrfJFK6rCSDLrINcfBy2xr0&#10;QbaF1C1eAtzUchjHY2mw4rBQYkOrkrLj9mQU/A52p33q1n98yP8n798+XedFqtRrv1t+gPDU+Wf4&#10;0f7SCqYjuH8JP0DObwAAAP//AwBQSwECLQAUAAYACAAAACEA2+H2y+4AAACFAQAAEwAAAAAAAAAA&#10;AAAAAAAAAAAAW0NvbnRlbnRfVHlwZXNdLnhtbFBLAQItABQABgAIAAAAIQBa9CxbvwAAABUBAAAL&#10;AAAAAAAAAAAAAAAAAB8BAABfcmVscy8ucmVsc1BLAQItABQABgAIAAAAIQAO30NfxQAAANsAAAAP&#10;AAAAAAAAAAAAAAAAAAcCAABkcnMvZG93bnJldi54bWxQSwUGAAAAAAMAAwC3AAAA+QIAAAAA&#10;" filled="f" stroked="f">
                  <v:textbox inset="0,0,0,0">
                    <w:txbxContent>
                      <w:p w14:paraId="19BAC386" w14:textId="77777777" w:rsidR="00B65B61" w:rsidRDefault="00B65B61">
                        <w:r>
                          <w:rPr>
                            <w:b/>
                            <w:color w:val="679CA7"/>
                          </w:rPr>
                          <w:t>o</w:t>
                        </w:r>
                      </w:p>
                    </w:txbxContent>
                  </v:textbox>
                </v:rect>
                <v:rect id="Rectangle 86" o:spid="_x0000_s1063" style="position:absolute;left:2932;top:16162;width:1077;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0owwAAANsAAAAPAAAAZHJzL2Rvd25yZXYueG1sRI9Pi8Iw&#10;FMTvwn6H8Ba8aaosKtUosrB0Lwrqrnh8Nq9/sHmpTdT67Y0geBxm5jfMbNGaSlypcaVlBYN+BII4&#10;tbrkXMHf7qc3AeE8ssbKMim4k4PF/KMzw1jbG2/ouvW5CBB2MSoovK9jKV1akEHXtzVx8DLbGPRB&#10;NrnUDd4C3FRyGEUjabDksFBgTd8FpaftxSj4H+wu+8Stj3zIzuOvlU/WWZ4o1f1sl1MQnlr/Dr/a&#10;v1rBZATPL+EHyPkDAAD//wMAUEsBAi0AFAAGAAgAAAAhANvh9svuAAAAhQEAABMAAAAAAAAAAAAA&#10;AAAAAAAAAFtDb250ZW50X1R5cGVzXS54bWxQSwECLQAUAAYACAAAACEAWvQsW78AAAAVAQAACwAA&#10;AAAAAAAAAAAAAAAfAQAAX3JlbHMvLnJlbHNQSwECLQAUAAYACAAAACEA/g3dKMMAAADbAAAADwAA&#10;AAAAAAAAAAAAAAAHAgAAZHJzL2Rvd25yZXYueG1sUEsFBgAAAAADAAMAtwAAAPcCAAAAAA==&#10;" filled="f" stroked="f">
                  <v:textbox inset="0,0,0,0">
                    <w:txbxContent>
                      <w:p w14:paraId="6A1F86D8" w14:textId="77777777" w:rsidR="00B65B61" w:rsidRDefault="00B65B61">
                        <w:r>
                          <w:rPr>
                            <w:b/>
                            <w:color w:val="679CA7"/>
                          </w:rPr>
                          <w:t>g</w:t>
                        </w:r>
                      </w:p>
                    </w:txbxContent>
                  </v:textbox>
                </v:rect>
                <v:rect id="Rectangle 87" o:spid="_x0000_s1064" style="position:absolute;left:2980;top:15400;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XizwwAAANsAAAAPAAAAZHJzL2Rvd25yZXYueG1sRI9Pi8Iw&#10;FMTvwn6H8Ba8aaqISjWKLCz1oqDuisdn8/oHm5faRK3f3iwseBxm5jfMfNmaStypcaVlBYN+BII4&#10;tbrkXMHP4bs3BeE8ssbKMil4koPl4qMzx1jbB+/ovve5CBB2MSoovK9jKV1akEHXtzVx8DLbGPRB&#10;NrnUDT4C3FRyGEVjabDksFBgTV8FpZf9zSj4HRxux8Rtz3zKrpPRxifbLE+U6n62qxkIT61/h//b&#10;a61gOoG/L+EHyMULAAD//wMAUEsBAi0AFAAGAAgAAAAhANvh9svuAAAAhQEAABMAAAAAAAAAAAAA&#10;AAAAAAAAAFtDb250ZW50X1R5cGVzXS54bWxQSwECLQAUAAYACAAAACEAWvQsW78AAAAVAQAACwAA&#10;AAAAAAAAAAAAAAAfAQAAX3JlbHMvLnJlbHNQSwECLQAUAAYACAAAACEAkUF4s8MAAADbAAAADwAA&#10;AAAAAAAAAAAAAAAHAgAAZHJzL2Rvd25yZXYueG1sUEsFBgAAAAADAAMAtwAAAPcCAAAAAA==&#10;" filled="f" stroked="f">
                  <v:textbox inset="0,0,0,0">
                    <w:txbxContent>
                      <w:p w14:paraId="44560CEE" w14:textId="77777777" w:rsidR="00B65B61" w:rsidRDefault="00B65B61">
                        <w:r>
                          <w:rPr>
                            <w:b/>
                            <w:color w:val="679CA7"/>
                          </w:rPr>
                          <w:t>a</w:t>
                        </w:r>
                      </w:p>
                    </w:txbxContent>
                  </v:textbox>
                </v:rect>
                <v:rect id="Rectangle 88" o:spid="_x0000_s1065" style="position:absolute;left:3226;top:14908;width:490;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uzBwAAAANsAAAAPAAAAZHJzL2Rvd25yZXYueG1sRE/LisIw&#10;FN0L8w/hDrjTVBFHqlFkYKgbBZ+4vDa3D2xuahO1/r1ZDLg8nPds0ZpKPKhxpWUFg34Egji1uuRc&#10;wWH/15uAcB5ZY2WZFLzIwWL+1ZlhrO2Tt/TY+VyEEHYxKii8r2MpXVqQQde3NXHgMtsY9AE2udQN&#10;PkO4qeQwisbSYMmhocCafgtKr7u7UXAc7O+nxG0ufM5uP6O1TzZZnijV/W6XUxCeWv8R/7tXWsEk&#10;jA1fwg+Q8zcAAAD//wMAUEsBAi0AFAAGAAgAAAAhANvh9svuAAAAhQEAABMAAAAAAAAAAAAAAAAA&#10;AAAAAFtDb250ZW50X1R5cGVzXS54bWxQSwECLQAUAAYACAAAACEAWvQsW78AAAAVAQAACwAAAAAA&#10;AAAAAAAAAAAfAQAAX3JlbHMvLnJlbHNQSwECLQAUAAYACAAAACEA4N7swcAAAADbAAAADwAAAAAA&#10;AAAAAAAAAAAHAgAAZHJzL2Rvd25yZXYueG1sUEsFBgAAAAADAAMAtwAAAPQCAAAAAA==&#10;" filled="f" stroked="f">
                  <v:textbox inset="0,0,0,0">
                    <w:txbxContent>
                      <w:p w14:paraId="529351F2" w14:textId="77777777" w:rsidR="00B65B61" w:rsidRDefault="00B65B61">
                        <w:r>
                          <w:rPr>
                            <w:b/>
                            <w:color w:val="679CA7"/>
                          </w:rPr>
                          <w:t>,</w:t>
                        </w:r>
                      </w:p>
                    </w:txbxContent>
                  </v:textbox>
                </v:rect>
                <v:rect id="Rectangle 89" o:spid="_x0000_s1066" style="position:absolute;left:3226;top:14540;width:490;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klaxAAAANsAAAAPAAAAZHJzL2Rvd25yZXYueG1sRI9Pa8JA&#10;FMTvhX6H5RW81Y0iGqOrFEHSSwW1isdn9uUPzb6N2VXjt+8WhB6HmfkNM192phY3al1lWcGgH4Eg&#10;zqyuuFDwvV+/xyCcR9ZYWyYFD3KwXLy+zDHR9s5buu18IQKEXYIKSu+bREqXlWTQ9W1DHLzctgZ9&#10;kG0hdYv3ADe1HEbRWBqsOCyU2NCqpOxndzUKDoP99Zi6zZlP+WUy+vLpJi9SpXpv3ccMhKfO/4ef&#10;7U+tIJ7C35fwA+TiFwAA//8DAFBLAQItABQABgAIAAAAIQDb4fbL7gAAAIUBAAATAAAAAAAAAAAA&#10;AAAAAAAAAABbQ29udGVudF9UeXBlc10ueG1sUEsBAi0AFAAGAAgAAAAhAFr0LFu/AAAAFQEAAAsA&#10;AAAAAAAAAAAAAAAAHwEAAF9yZWxzLy5yZWxzUEsBAi0AFAAGAAgAAAAhAI+SSVrEAAAA2wAAAA8A&#10;AAAAAAAAAAAAAAAABwIAAGRycy9kb3ducmV2LnhtbFBLBQYAAAAAAwADALcAAAD4AgAAAAA=&#10;" filled="f" stroked="f">
                  <v:textbox inset="0,0,0,0">
                    <w:txbxContent>
                      <w:p w14:paraId="4D624450" w14:textId="77777777" w:rsidR="00B65B61" w:rsidRDefault="00B65B61">
                        <w:r>
                          <w:rPr>
                            <w:b/>
                            <w:color w:val="679CA7"/>
                          </w:rPr>
                          <w:t xml:space="preserve"> </w:t>
                        </w:r>
                      </w:p>
                    </w:txbxContent>
                  </v:textbox>
                </v:rect>
                <v:rect id="Rectangle 90" o:spid="_x0000_s1067" style="position:absolute;left:2932;top:13878;width:1077;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XYawgAAANsAAAAPAAAAZHJzL2Rvd25yZXYueG1sRE/LasJA&#10;FN0L/YfhFrrTSaRUmzqGIki6acBHS5e3mZsHzdyJmdGkf+8sBJeH816lo2nFhXrXWFYQzyIQxIXV&#10;DVcKjoftdAnCeWSNrWVS8E8O0vXDZIWJtgPv6LL3lQgh7BJUUHvfJVK6oiaDbmY74sCVtjfoA+wr&#10;qXscQrhp5TyKXqTBhkNDjR1tair+9mej4Cs+nL8zl//yT3laPH/6LC+rTKmnx/H9DYSn0d/FN/eH&#10;VvAa1ocv4QfI9RUAAP//AwBQSwECLQAUAAYACAAAACEA2+H2y+4AAACFAQAAEwAAAAAAAAAAAAAA&#10;AAAAAAAAW0NvbnRlbnRfVHlwZXNdLnhtbFBLAQItABQABgAIAAAAIQBa9CxbvwAAABUBAAALAAAA&#10;AAAAAAAAAAAAAB8BAABfcmVscy8ucmVsc1BLAQItABQABgAIAAAAIQCbcXYawgAAANsAAAAPAAAA&#10;AAAAAAAAAAAAAAcCAABkcnMvZG93bnJldi54bWxQSwUGAAAAAAMAAwC3AAAA9gIAAAAA&#10;" filled="f" stroked="f">
                  <v:textbox inset="0,0,0,0">
                    <w:txbxContent>
                      <w:p w14:paraId="2BE4A225" w14:textId="77777777" w:rsidR="00B65B61" w:rsidRDefault="00B65B61">
                        <w:r>
                          <w:rPr>
                            <w:b/>
                            <w:color w:val="679CA7"/>
                          </w:rPr>
                          <w:t>T</w:t>
                        </w:r>
                      </w:p>
                    </w:txbxContent>
                  </v:textbox>
                </v:rect>
                <v:rect id="Rectangle 91" o:spid="_x0000_s1068" style="position:absolute;left:2834;top:12970;width:1273;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dOBxAAAANsAAAAPAAAAZHJzL2Rvd25yZXYueG1sRI9Pa8JA&#10;FMTvhX6H5RW81U1EtEZXKYKklwpqFY/P7Msfmn0bs6vGb98tCB6HmfkNM1t0phZXal1lWUHcj0AQ&#10;Z1ZXXCj42a3eP0A4j6yxtkwK7uRgMX99mWGi7Y03dN36QgQIuwQVlN43iZQuK8mg69uGOHi5bQ36&#10;INtC6hZvAW5qOYiikTRYcVgosaFlSdnv9mIU7OPd5ZC69YmP+Xk8/PbpOi9SpXpv3ecUhKfOP8OP&#10;9pdWMInh/0v4AXL+BwAA//8DAFBLAQItABQABgAIAAAAIQDb4fbL7gAAAIUBAAATAAAAAAAAAAAA&#10;AAAAAAAAAABbQ29udGVudF9UeXBlc10ueG1sUEsBAi0AFAAGAAgAAAAhAFr0LFu/AAAAFQEAAAsA&#10;AAAAAAAAAAAAAAAAHwEAAF9yZWxzLy5yZWxzUEsBAi0AFAAGAAgAAAAhAPQ904HEAAAA2wAAAA8A&#10;AAAAAAAAAAAAAAAABwIAAGRycy9kb3ducmV2LnhtbFBLBQYAAAAAAwADALcAAAD4AgAAAAA=&#10;" filled="f" stroked="f">
                  <v:textbox inset="0,0,0,0">
                    <w:txbxContent>
                      <w:p w14:paraId="4A605028" w14:textId="77777777" w:rsidR="00B65B61" w:rsidRDefault="00B65B61">
                        <w:r>
                          <w:rPr>
                            <w:b/>
                            <w:color w:val="679CA7"/>
                          </w:rPr>
                          <w:t>N</w:t>
                        </w:r>
                      </w:p>
                    </w:txbxContent>
                  </v:textbox>
                </v:rect>
                <v:rect id="Rectangle 92" o:spid="_x0000_s1069" style="position:absolute;left:3226;top:12404;width:490;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032xQAAANsAAAAPAAAAZHJzL2Rvd25yZXYueG1sRI9Pa8JA&#10;FMTvBb/D8oTe6kYprcZspBQkXhSqrfT4mn35g9m3Mbtq+u1dQfA4zMxvmGTRm0acqXO1ZQXjUQSC&#10;OLe65lLB9275MgXhPLLGxjIp+CcHi3TwlGCs7YW/6Lz1pQgQdjEqqLxvYyldXpFBN7ItcfAK2xn0&#10;QXal1B1eAtw0chJFb9JgzWGhwpY+K8oP25NR8DPenfaZ2/zxb3F8f137bFOUmVLPw/5jDsJT7x/h&#10;e3ulFcwmcPsSfoBMrwAAAP//AwBQSwECLQAUAAYACAAAACEA2+H2y+4AAACFAQAAEwAAAAAAAAAA&#10;AAAAAAAAAAAAW0NvbnRlbnRfVHlwZXNdLnhtbFBLAQItABQABgAIAAAAIQBa9CxbvwAAABUBAAAL&#10;AAAAAAAAAAAAAAAAAB8BAABfcmVscy8ucmVsc1BLAQItABQABgAIAAAAIQAE7032xQAAANsAAAAP&#10;AAAAAAAAAAAAAAAAAAcCAABkcnMvZG93bnJldi54bWxQSwUGAAAAAAMAAwC3AAAA+QIAAAAA&#10;" filled="f" stroked="f">
                  <v:textbox inset="0,0,0,0">
                    <w:txbxContent>
                      <w:p w14:paraId="6FE5BCD5" w14:textId="77777777" w:rsidR="00B65B61" w:rsidRDefault="00B65B61">
                        <w:r>
                          <w:rPr>
                            <w:b/>
                            <w:color w:val="679CA7"/>
                          </w:rPr>
                          <w:t xml:space="preserve"> </w:t>
                        </w:r>
                      </w:p>
                    </w:txbxContent>
                  </v:textbox>
                </v:rect>
                <v:rect id="Rectangle 93" o:spid="_x0000_s1070" style="position:absolute;left:2981;top:11790;width:980;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txQAAANsAAAAPAAAAZHJzL2Rvd25yZXYueG1sRI9Pa8JA&#10;FMTvBb/D8oTe6sa21BqzESlIeqmgVvH4zL78wezbmF01/fbdQsHjMDO/YZJ5bxpxpc7VlhWMRxEI&#10;4tzqmksF39vl0zsI55E1NpZJwQ85mKeDhwRjbW+8puvGlyJA2MWooPK+jaV0eUUG3ci2xMErbGfQ&#10;B9mVUnd4C3DTyOcoepMGaw4LFbb0UVF+2lyMgt14e9lnbnXkQ3GevH75bFWUmVKPw34xA+Gp9/fw&#10;f/tTK5i+wN+X8ANk+gsAAP//AwBQSwECLQAUAAYACAAAACEA2+H2y+4AAACFAQAAEwAAAAAAAAAA&#10;AAAAAAAAAAAAW0NvbnRlbnRfVHlwZXNdLnhtbFBLAQItABQABgAIAAAAIQBa9CxbvwAAABUBAAAL&#10;AAAAAAAAAAAAAAAAAB8BAABfcmVscy8ucmVsc1BLAQItABQABgAIAAAAIQBro+htxQAAANsAAAAP&#10;AAAAAAAAAAAAAAAAAAcCAABkcnMvZG93bnJldi54bWxQSwUGAAAAAAMAAwC3AAAA+QIAAAAA&#10;" filled="f" stroked="f">
                  <v:textbox inset="0,0,0,0">
                    <w:txbxContent>
                      <w:p w14:paraId="60272503" w14:textId="77777777" w:rsidR="00B65B61" w:rsidRDefault="00B65B61">
                        <w:r>
                          <w:rPr>
                            <w:b/>
                            <w:color w:val="679CA7"/>
                          </w:rPr>
                          <w:t>3</w:t>
                        </w:r>
                      </w:p>
                    </w:txbxContent>
                  </v:textbox>
                </v:rect>
                <v:rect id="Rectangle 94" o:spid="_x0000_s1071" style="position:absolute;left:2980;top:11053;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AZxQAAANsAAAAPAAAAZHJzL2Rvd25yZXYueG1sRI9Pa8JA&#10;FMTvgt9heUJvurFIqzEbKYUSLwrVVnp8zb78wezbNLtq+u1dQfA4zMxvmGTVm0acqXO1ZQXTSQSC&#10;OLe65lLB1/5jPAfhPLLGxjIp+CcHq3Q4SDDW9sKfdN75UgQIuxgVVN63sZQur8igm9iWOHiF7Qz6&#10;ILtS6g4vAW4a+RxFL9JgzWGhwpbeK8qPu5NR8D3dnw6Z2/7yT/H3Otv4bFuUmVJPo/5tCcJT7x/h&#10;e3utFSxmcPsSfoBMrwAAAP//AwBQSwECLQAUAAYACAAAACEA2+H2y+4AAACFAQAAEwAAAAAAAAAA&#10;AAAAAAAAAAAAW0NvbnRlbnRfVHlwZXNdLnhtbFBLAQItABQABgAIAAAAIQBa9CxbvwAAABUBAAAL&#10;AAAAAAAAAAAAAAAAAB8BAABfcmVscy8ucmVsc1BLAQItABQABgAIAAAAIQDkSnAZxQAAANsAAAAP&#10;AAAAAAAAAAAAAAAAAAcCAABkcnMvZG93bnJldi54bWxQSwUGAAAAAAMAAwC3AAAA+QIAAAAA&#10;" filled="f" stroked="f">
                  <v:textbox inset="0,0,0,0">
                    <w:txbxContent>
                      <w:p w14:paraId="6BD81CE9" w14:textId="77777777" w:rsidR="00B65B61" w:rsidRDefault="00B65B61">
                        <w:r>
                          <w:rPr>
                            <w:b/>
                            <w:color w:val="679CA7"/>
                          </w:rPr>
                          <w:t>7</w:t>
                        </w:r>
                      </w:p>
                    </w:txbxContent>
                  </v:textbox>
                </v:rect>
                <v:rect id="Rectangle 95" o:spid="_x0000_s1072" style="position:absolute;left:2980;top:10316;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WCxQAAANsAAAAPAAAAZHJzL2Rvd25yZXYueG1sRI9Pa8JA&#10;FMTvBb/D8oTe6sbS1hqzESlIeqmgVvH4zL78wezbmF01/fbdQsHjMDO/YZJ5bxpxpc7VlhWMRxEI&#10;4tzqmksF39vl0zsI55E1NpZJwQ85mKeDhwRjbW+8puvGlyJA2MWooPK+jaV0eUUG3ci2xMErbGfQ&#10;B9mVUnd4C3DTyOcoepMGaw4LFbb0UVF+2lyMgt14e9lnbnXkQ3GevHz5bFWUmVKPw34xA+Gp9/fw&#10;f/tTK5i+wt+X8ANk+gsAAP//AwBQSwECLQAUAAYACAAAACEA2+H2y+4AAACFAQAAEwAAAAAAAAAA&#10;AAAAAAAAAAAAW0NvbnRlbnRfVHlwZXNdLnhtbFBLAQItABQABgAIAAAAIQBa9CxbvwAAABUBAAAL&#10;AAAAAAAAAAAAAAAAAB8BAABfcmVscy8ucmVsc1BLAQItABQABgAIAAAAIQCLBtWCxQAAANsAAAAP&#10;AAAAAAAAAAAAAAAAAAcCAABkcnMvZG93bnJldi54bWxQSwUGAAAAAAMAAwC3AAAA+QIAAAAA&#10;" filled="f" stroked="f">
                  <v:textbox inset="0,0,0,0">
                    <w:txbxContent>
                      <w:p w14:paraId="3341504F" w14:textId="77777777" w:rsidR="00B65B61" w:rsidRDefault="00B65B61">
                        <w:r>
                          <w:rPr>
                            <w:b/>
                            <w:color w:val="679CA7"/>
                          </w:rPr>
                          <w:t>4</w:t>
                        </w:r>
                      </w:p>
                    </w:txbxContent>
                  </v:textbox>
                </v:rect>
                <v:rect id="Rectangle 96" o:spid="_x0000_s1073" style="position:absolute;left:2980;top:9578;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Ev1xQAAANsAAAAPAAAAZHJzL2Rvd25yZXYueG1sRI9ba8JA&#10;FITfC/0Pyyn41mwUsZq6SilIfKlQb/h4zJ5caPZszK6a/ntXEHwcZuYbZjrvTC0u1LrKsoJ+FIMg&#10;zqyuuFCw3SzexyCcR9ZYWyYF/+RgPnt9mWKi7ZV/6bL2hQgQdgkqKL1vEildVpJBF9mGOHi5bQ36&#10;INtC6havAW5qOYjjkTRYcVgosaHvkrK/9dko2PU3533qVkc+5KeP4Y9PV3mRKtV7674+QXjq/DP8&#10;aC+1gskI7l/CD5CzGwAAAP//AwBQSwECLQAUAAYACAAAACEA2+H2y+4AAACFAQAAEwAAAAAAAAAA&#10;AAAAAAAAAAAAW0NvbnRlbnRfVHlwZXNdLnhtbFBLAQItABQABgAIAAAAIQBa9CxbvwAAABUBAAAL&#10;AAAAAAAAAAAAAAAAAB8BAABfcmVscy8ucmVsc1BLAQItABQABgAIAAAAIQB71Ev1xQAAANsAAAAP&#10;AAAAAAAAAAAAAAAAAAcCAABkcnMvZG93bnJldi54bWxQSwUGAAAAAAMAAwC3AAAA+QIAAAAA&#10;" filled="f" stroked="f">
                  <v:textbox inset="0,0,0,0">
                    <w:txbxContent>
                      <w:p w14:paraId="440CDA3E" w14:textId="77777777" w:rsidR="00B65B61" w:rsidRDefault="00B65B61">
                        <w:r>
                          <w:rPr>
                            <w:b/>
                            <w:color w:val="679CA7"/>
                          </w:rPr>
                          <w:t>0</w:t>
                        </w:r>
                      </w:p>
                    </w:txbxContent>
                  </v:textbox>
                </v:rect>
                <v:rect id="Rectangle 97" o:spid="_x0000_s1074" style="position:absolute;left:2980;top:8841;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O5uxAAAANsAAAAPAAAAZHJzL2Rvd25yZXYueG1sRI9LawJB&#10;EITvAf/D0EJucdYgUVdHEUE2lwg+8dju9D5wp2ezM+rm3zsBwWNRVV9R03lrKnGjxpWWFfR7EQji&#10;1OqScwX73epjBMJ5ZI2VZVLwRw7ms87bFGNt77yh29bnIkDYxaig8L6OpXRpQQZdz9bEwctsY9AH&#10;2eRSN3gPcFPJzyj6kgZLDgsF1rQsKL1sr0bBob+7HhO3PvMp+x0OfnyyzvJEqfduu5iA8NT6V/jZ&#10;/tYKxkP4/xJ+gJw9AAAA//8DAFBLAQItABQABgAIAAAAIQDb4fbL7gAAAIUBAAATAAAAAAAAAAAA&#10;AAAAAAAAAABbQ29udGVudF9UeXBlc10ueG1sUEsBAi0AFAAGAAgAAAAhAFr0LFu/AAAAFQEAAAsA&#10;AAAAAAAAAAAAAAAAHwEAAF9yZWxzLy5yZWxzUEsBAi0AFAAGAAgAAAAhABSY7m7EAAAA2wAAAA8A&#10;AAAAAAAAAAAAAAAABwIAAGRycy9kb3ducmV2LnhtbFBLBQYAAAAAAwADALcAAAD4AgAAAAA=&#10;" filled="f" stroked="f">
                  <v:textbox inset="0,0,0,0">
                    <w:txbxContent>
                      <w:p w14:paraId="4EA926E2" w14:textId="77777777" w:rsidR="00B65B61" w:rsidRDefault="00B65B61">
                        <w:r>
                          <w:rPr>
                            <w:b/>
                            <w:color w:val="679CA7"/>
                          </w:rPr>
                          <w:t>0</w:t>
                        </w:r>
                      </w:p>
                    </w:txbxContent>
                  </v:textbox>
                </v:rect>
                <v:rect id="Rectangle 98" o:spid="_x0000_s1075" style="position:absolute;left:5399;top:16360;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ocwgAAANsAAAAPAAAAZHJzL2Rvd25yZXYueG1sRE/LasJA&#10;FN0L/YfhFrrTSaRUmzqGIki6acBHS5e3mZsHzdyJmdGkf+8sBJeH816lo2nFhXrXWFYQzyIQxIXV&#10;DVcKjoftdAnCeWSNrWVS8E8O0vXDZIWJtgPv6LL3lQgh7BJUUHvfJVK6oiaDbmY74sCVtjfoA+wr&#10;qXscQrhp5TyKXqTBhkNDjR1tair+9mej4Cs+nL8zl//yT3laPH/6LC+rTKmnx/H9DYSn0d/FN/eH&#10;VvAaxoYv4QfI9RUAAP//AwBQSwECLQAUAAYACAAAACEA2+H2y+4AAACFAQAAEwAAAAAAAAAAAAAA&#10;AAAAAAAAW0NvbnRlbnRfVHlwZXNdLnhtbFBLAQItABQABgAIAAAAIQBa9CxbvwAAABUBAAALAAAA&#10;AAAAAAAAAAAAAB8BAABfcmVscy8ucmVsc1BLAQItABQABgAIAAAAIQBlB3ocwgAAANsAAAAPAAAA&#10;AAAAAAAAAAAAAAcCAABkcnMvZG93bnJldi54bWxQSwUGAAAAAAMAAwC3AAAA9gIAAAAA&#10;" filled="f" stroked="f">
                  <v:textbox inset="0,0,0,0">
                    <w:txbxContent>
                      <w:p w14:paraId="6B8319F1" w14:textId="77777777" w:rsidR="00B65B61" w:rsidRDefault="00B65B61">
                        <w:r>
                          <w:rPr>
                            <w:b/>
                            <w:color w:val="679CA7"/>
                          </w:rPr>
                          <w:t>2</w:t>
                        </w:r>
                      </w:p>
                    </w:txbxContent>
                  </v:textbox>
                </v:rect>
                <v:rect id="Rectangle 99" o:spid="_x0000_s1076" style="position:absolute;left:5400;top:15622;width:980;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HxQAAANsAAAAPAAAAZHJzL2Rvd25yZXYueG1sRI9ba8JA&#10;FITfC/6H5Qh9azZK8ZK6igglfamgtuLjafbkgtmzaXbV+O9dQfBxmJlvmNmiM7U4U+sqywoGUQyC&#10;OLO64kLBz+7zbQLCeWSNtWVScCUHi3nvZYaJthfe0HnrCxEg7BJUUHrfJFK6rCSDLrINcfBy2xr0&#10;QbaF1C1eAtzUchjHI2mw4rBQYkOrkrLj9mQU/A52p33q1n98yP/H798+XedFqtRrv1t+gPDU+Wf4&#10;0f7SCqZTuH8JP0DObwAAAP//AwBQSwECLQAUAAYACAAAACEA2+H2y+4AAACFAQAAEwAAAAAAAAAA&#10;AAAAAAAAAAAAW0NvbnRlbnRfVHlwZXNdLnhtbFBLAQItABQABgAIAAAAIQBa9CxbvwAAABUBAAAL&#10;AAAAAAAAAAAAAAAAAB8BAABfcmVscy8ucmVsc1BLAQItABQABgAIAAAAIQAKS9+HxQAAANsAAAAP&#10;AAAAAAAAAAAAAAAAAAcCAABkcnMvZG93bnJldi54bWxQSwUGAAAAAAMAAwC3AAAA+QIAAAAA&#10;" filled="f" stroked="f">
                  <v:textbox inset="0,0,0,0">
                    <w:txbxContent>
                      <w:p w14:paraId="1C0CDD67" w14:textId="77777777" w:rsidR="00B65B61" w:rsidRDefault="00B65B61">
                        <w:r>
                          <w:rPr>
                            <w:b/>
                            <w:color w:val="679CA7"/>
                          </w:rPr>
                          <w:t>1</w:t>
                        </w:r>
                      </w:p>
                    </w:txbxContent>
                  </v:textbox>
                </v:rect>
                <v:rect id="Rectangle 100" o:spid="_x0000_s1077" style="position:absolute;left:5399;top:14885;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qXWxgAAANwAAAAPAAAAZHJzL2Rvd25yZXYueG1sRI9LawJB&#10;EITvQv7D0AFvOquERFZHCYJsLgrxEXJsd3ofZKdn3Rl18+/Th4C3bqq66uvFqneNulEXas8GJuME&#10;FHHubc2lgeNhM5qBChHZYuOZDPxSgNXyabDA1Po7f9JtH0slIRxSNFDF2KZah7wih2HsW2LRCt85&#10;jLJ2pbYd3iXcNXqaJK/aYc3SUGFL64ryn/3VGThNDtevLOzO/F1c3l62MdsVZWbM8Ll/n4OK1MeH&#10;+f/6wwp+IvjyjEygl38AAAD//wMAUEsBAi0AFAAGAAgAAAAhANvh9svuAAAAhQEAABMAAAAAAAAA&#10;AAAAAAAAAAAAAFtDb250ZW50X1R5cGVzXS54bWxQSwECLQAUAAYACAAAACEAWvQsW78AAAAVAQAA&#10;CwAAAAAAAAAAAAAAAAAfAQAAX3JlbHMvLnJlbHNQSwECLQAUAAYACAAAACEAOLql1sYAAADcAAAA&#10;DwAAAAAAAAAAAAAAAAAHAgAAZHJzL2Rvd25yZXYueG1sUEsFBgAAAAADAAMAtwAAAPoCAAAAAA==&#10;" filled="f" stroked="f">
                  <v:textbox inset="0,0,0,0">
                    <w:txbxContent>
                      <w:p w14:paraId="0D67B752" w14:textId="77777777" w:rsidR="00B65B61" w:rsidRDefault="00B65B61">
                        <w:r>
                          <w:rPr>
                            <w:b/>
                            <w:color w:val="679CA7"/>
                          </w:rPr>
                          <w:t>2</w:t>
                        </w:r>
                      </w:p>
                    </w:txbxContent>
                  </v:textbox>
                </v:rect>
                <v:rect id="Rectangle 101" o:spid="_x0000_s1078" style="position:absolute;left:5596;top:14344;width:588;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gBNwwAAANwAAAAPAAAAZHJzL2Rvd25yZXYueG1sRE9La8JA&#10;EL4L/odlhN7MJlLaEl2DCJJeKlTb4nGanTxodjbNbjT+e7dQ8DYf33NW2WhacabeNZYVJFEMgriw&#10;uuFKwcdxN38B4TyyxtYyKbiSg2w9naww1fbC73Q++EqEEHYpKqi971IpXVGTQRfZjjhwpe0N+gD7&#10;SuoeLyHctHIRx0/SYMOhocaOtjUVP4fBKPhMjsNX7vbffCp/nx/ffL4vq1yph9m4WYLwNPq7+N/9&#10;qsP8OIG/Z8IFcn0DAAD//wMAUEsBAi0AFAAGAAgAAAAhANvh9svuAAAAhQEAABMAAAAAAAAAAAAA&#10;AAAAAAAAAFtDb250ZW50X1R5cGVzXS54bWxQSwECLQAUAAYACAAAACEAWvQsW78AAAAVAQAACwAA&#10;AAAAAAAAAAAAAAAfAQAAX3JlbHMvLnJlbHNQSwECLQAUAAYACAAAACEAV/YATcMAAADcAAAADwAA&#10;AAAAAAAAAAAAAAAHAgAAZHJzL2Rvd25yZXYueG1sUEsFBgAAAAADAAMAtwAAAPcCAAAAAA==&#10;" filled="f" stroked="f">
                  <v:textbox inset="0,0,0,0">
                    <w:txbxContent>
                      <w:p w14:paraId="483A51C8" w14:textId="77777777" w:rsidR="00B65B61" w:rsidRDefault="00B65B61">
                        <w:r>
                          <w:rPr>
                            <w:b/>
                            <w:color w:val="679CA7"/>
                          </w:rPr>
                          <w:t>-</w:t>
                        </w:r>
                      </w:p>
                    </w:txbxContent>
                  </v:textbox>
                </v:rect>
                <v:rect id="Rectangle 102" o:spid="_x0000_s1079" style="position:absolute;left:5399;top:13706;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46wgAAANwAAAAPAAAAZHJzL2Rvd25yZXYueG1sRE9Li8Iw&#10;EL4L/ocwgjdNFVmlGkUE6V5WUFfxODbTBzaTbhO1++83grC3+fies1i1phIPalxpWcFoGIEgTq0u&#10;OVfwfdwOZiCcR9ZYWSYFv+Rgtex2Fhhr++Q9PQ4+FyGEXYwKCu/rWEqXFmTQDW1NHLjMNgZ9gE0u&#10;dYPPEG4qOY6iD2mw5NBQYE2bgtLb4W4UnEbH+zlxuytfsp/p5MsnuyxPlOr32vUchKfW/4vf7k8d&#10;5kdjeD0TLpDLPwAAAP//AwBQSwECLQAUAAYACAAAACEA2+H2y+4AAACFAQAAEwAAAAAAAAAAAAAA&#10;AAAAAAAAW0NvbnRlbnRfVHlwZXNdLnhtbFBLAQItABQABgAIAAAAIQBa9CxbvwAAABUBAAALAAAA&#10;AAAAAAAAAAAAAB8BAABfcmVscy8ucmVsc1BLAQItABQABgAIAAAAIQCnJJ46wgAAANwAAAAPAAAA&#10;AAAAAAAAAAAAAAcCAABkcnMvZG93bnJldi54bWxQSwUGAAAAAAMAAwC3AAAA9gIAAAAA&#10;" filled="f" stroked="f">
                  <v:textbox inset="0,0,0,0">
                    <w:txbxContent>
                      <w:p w14:paraId="09EC003B" w14:textId="77777777" w:rsidR="00B65B61" w:rsidRDefault="00B65B61">
                        <w:r>
                          <w:rPr>
                            <w:b/>
                            <w:color w:val="679CA7"/>
                          </w:rPr>
                          <w:t>5</w:t>
                        </w:r>
                      </w:p>
                    </w:txbxContent>
                  </v:textbox>
                </v:rect>
                <v:rect id="Rectangle 103" o:spid="_x0000_s1080" style="position:absolute;left:5399;top:12969;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uhwgAAANwAAAAPAAAAZHJzL2Rvd25yZXYueG1sRE9LawIx&#10;EL4L/ocwgjfNWouW1ShSkPWi4KOlx3Ez+8DNZN1E3f57IxR6m4/vOfNlaypxp8aVlhWMhhEI4tTq&#10;knMFp+N68AHCeWSNlWVS8EsOlotuZ46xtg/e0/3gcxFC2MWooPC+jqV0aUEG3dDWxIHLbGPQB9jk&#10;Ujf4COGmkm9RNJEGSw4NBdb0WVB6OdyMgq/R8faduN2Zf7Lr9H3rk12WJ0r1e+1qBsJT6//Ff+6N&#10;DvOjMbyeCRfIxRMAAP//AwBQSwECLQAUAAYACAAAACEA2+H2y+4AAACFAQAAEwAAAAAAAAAAAAAA&#10;AAAAAAAAW0NvbnRlbnRfVHlwZXNdLnhtbFBLAQItABQABgAIAAAAIQBa9CxbvwAAABUBAAALAAAA&#10;AAAAAAAAAAAAAB8BAABfcmVscy8ucmVsc1BLAQItABQABgAIAAAAIQDIaDuhwgAAANwAAAAPAAAA&#10;AAAAAAAAAAAAAAcCAABkcnMvZG93bnJldi54bWxQSwUGAAAAAAMAAwC3AAAA9gIAAAAA&#10;" filled="f" stroked="f">
                  <v:textbox inset="0,0,0,0">
                    <w:txbxContent>
                      <w:p w14:paraId="2C37FC45" w14:textId="77777777" w:rsidR="00B65B61" w:rsidRDefault="00B65B61">
                        <w:r>
                          <w:rPr>
                            <w:b/>
                            <w:color w:val="679CA7"/>
                          </w:rPr>
                          <w:t>9</w:t>
                        </w:r>
                      </w:p>
                    </w:txbxContent>
                  </v:textbox>
                </v:rect>
                <v:rect id="Rectangle 104" o:spid="_x0000_s1081" style="position:absolute;left:5399;top:12231;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PVwgAAANwAAAAPAAAAZHJzL2Rvd25yZXYueG1sRE9Li8Iw&#10;EL4v+B/CCN7WVBFXqlFEkHpRUFfxODbTBzaT2kTt/vuNsLC3+fieM1u0phJPalxpWcGgH4EgTq0u&#10;OVfwfVx/TkA4j6yxskwKfsjBYt75mGGs7Yv39Dz4XIQQdjEqKLyvYyldWpBB17c1ceAy2xj0ATa5&#10;1A2+Qrip5DCKxtJgyaGhwJpWBaW3w8MoOA2Oj3Pidle+ZPev0dYnuyxPlOp12+UUhKfW/4v/3Bsd&#10;5kcjeD8TLpDzXwAAAP//AwBQSwECLQAUAAYACAAAACEA2+H2y+4AAACFAQAAEwAAAAAAAAAAAAAA&#10;AAAAAAAAW0NvbnRlbnRfVHlwZXNdLnhtbFBLAQItABQABgAIAAAAIQBa9CxbvwAAABUBAAALAAAA&#10;AAAAAAAAAAAAAB8BAABfcmVscy8ucmVsc1BLAQItABQABgAIAAAAIQBHgaPVwgAAANwAAAAPAAAA&#10;AAAAAAAAAAAAAAcCAABkcnMvZG93bnJldi54bWxQSwUGAAAAAAMAAwC3AAAA9gIAAAAA&#10;" filled="f" stroked="f">
                  <v:textbox inset="0,0,0,0">
                    <w:txbxContent>
                      <w:p w14:paraId="73B74DB8" w14:textId="77777777" w:rsidR="00B65B61" w:rsidRDefault="00B65B61">
                        <w:r>
                          <w:rPr>
                            <w:b/>
                            <w:color w:val="679CA7"/>
                          </w:rPr>
                          <w:t>0</w:t>
                        </w:r>
                      </w:p>
                    </w:txbxContent>
                  </v:textbox>
                </v:rect>
                <v:rect id="Rectangle 105" o:spid="_x0000_s1082" style="position:absolute;left:5596;top:11691;width:587;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ZOwgAAANwAAAAPAAAAZHJzL2Rvd25yZXYueG1sRE9LawIx&#10;EL4L/ocwgjfNWqyW1ShSkPWi4KOlx3Ez+8DNZN1E3f57IxR6m4/vOfNlaypxp8aVlhWMhhEI4tTq&#10;knMFp+N68AHCeWSNlWVS8EsOlotuZ46xtg/e0/3gcxFC2MWooPC+jqV0aUEG3dDWxIHLbGPQB9jk&#10;Ujf4COGmkm9RNJEGSw4NBdb0WVB6OdyMgq/R8faduN2Zf7LrdLz1yS7LE6X6vXY1A+Gp9f/iP/dG&#10;h/nRO7yeCRfIxRMAAP//AwBQSwECLQAUAAYACAAAACEA2+H2y+4AAACFAQAAEwAAAAAAAAAAAAAA&#10;AAAAAAAAW0NvbnRlbnRfVHlwZXNdLnhtbFBLAQItABQABgAIAAAAIQBa9CxbvwAAABUBAAALAAAA&#10;AAAAAAAAAAAAAB8BAABfcmVscy8ucmVsc1BLAQItABQABgAIAAAAIQAozQZOwgAAANwAAAAPAAAA&#10;AAAAAAAAAAAAAAcCAABkcnMvZG93bnJldi54bWxQSwUGAAAAAAMAAwC3AAAA9gIAAAAA&#10;" filled="f" stroked="f">
                  <v:textbox inset="0,0,0,0">
                    <w:txbxContent>
                      <w:p w14:paraId="1F0989A1" w14:textId="77777777" w:rsidR="00B65B61" w:rsidRDefault="00B65B61">
                        <w:r>
                          <w:rPr>
                            <w:b/>
                            <w:color w:val="679CA7"/>
                          </w:rPr>
                          <w:t>-</w:t>
                        </w:r>
                      </w:p>
                    </w:txbxContent>
                  </v:textbox>
                </v:rect>
                <v:rect id="Rectangle 106" o:spid="_x0000_s1083" style="position:absolute;left:5400;top:11052;width:980;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5g5wgAAANwAAAAPAAAAZHJzL2Rvd25yZXYueG1sRE9Li8Iw&#10;EL4v+B/CCN7WVFl0qUZZBOleFHyseByb6YNtJrWJWv+9EQRv8/E9ZzpvTSWu1LjSsoJBPwJBnFpd&#10;cq5gv1t+foNwHlljZZkU3MnBfNb5mGKs7Y03dN36XIQQdjEqKLyvYyldWpBB17c1ceAy2xj0ATa5&#10;1A3eQrip5DCKRtJgyaGhwJoWBaX/24tR8DfYXQ6JW5/4mJ3HXyufrLM8UarXbX8mIDy1/i1+uX91&#10;mB+N4PlMuEDOHgAAAP//AwBQSwECLQAUAAYACAAAACEA2+H2y+4AAACFAQAAEwAAAAAAAAAAAAAA&#10;AAAAAAAAW0NvbnRlbnRfVHlwZXNdLnhtbFBLAQItABQABgAIAAAAIQBa9CxbvwAAABUBAAALAAAA&#10;AAAAAAAAAAAAAB8BAABfcmVscy8ucmVsc1BLAQItABQABgAIAAAAIQDYH5g5wgAAANwAAAAPAAAA&#10;AAAAAAAAAAAAAAcCAABkcnMvZG93bnJldi54bWxQSwUGAAAAAAMAAwC3AAAA9gIAAAAA&#10;" filled="f" stroked="f">
                  <v:textbox inset="0,0,0,0">
                    <w:txbxContent>
                      <w:p w14:paraId="0EDF2966" w14:textId="77777777" w:rsidR="00B65B61" w:rsidRDefault="00B65B61">
                        <w:r>
                          <w:rPr>
                            <w:b/>
                            <w:color w:val="679CA7"/>
                          </w:rPr>
                          <w:t>7</w:t>
                        </w:r>
                      </w:p>
                    </w:txbxContent>
                  </v:textbox>
                </v:rect>
                <v:rect id="Rectangle 107" o:spid="_x0000_s1084" style="position:absolute;left:5399;top:10315;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z2iwgAAANwAAAAPAAAAZHJzL2Rvd25yZXYueG1sRE9Li8Iw&#10;EL4v+B/CCN7WVJFVqlFEkHpRWF3F49hMH9hMahO1++83grC3+fieM1u0phIPalxpWcGgH4EgTq0u&#10;OVfwc1h/TkA4j6yxskwKfsnBYt75mGGs7ZO/6bH3uQgh7GJUUHhfx1K6tCCDrm9r4sBltjHoA2xy&#10;qRt8hnBTyWEUfUmDJYeGAmtaFZRe93ej4Dg43E+J2134nN3Go61PdlmeKNXrtsspCE+t/xe/3Rsd&#10;5kdjeD0TLpDzPwAAAP//AwBQSwECLQAUAAYACAAAACEA2+H2y+4AAACFAQAAEwAAAAAAAAAAAAAA&#10;AAAAAAAAW0NvbnRlbnRfVHlwZXNdLnhtbFBLAQItABQABgAIAAAAIQBa9CxbvwAAABUBAAALAAAA&#10;AAAAAAAAAAAAAB8BAABfcmVscy8ucmVsc1BLAQItABQABgAIAAAAIQC3Uz2iwgAAANwAAAAPAAAA&#10;AAAAAAAAAAAAAAcCAABkcnMvZG93bnJldi54bWxQSwUGAAAAAAMAAwC3AAAA9gIAAAAA&#10;" filled="f" stroked="f">
                  <v:textbox inset="0,0,0,0">
                    <w:txbxContent>
                      <w:p w14:paraId="1F38E6B6" w14:textId="77777777" w:rsidR="00B65B61" w:rsidRDefault="00B65B61">
                        <w:r>
                          <w:rPr>
                            <w:b/>
                            <w:color w:val="679CA7"/>
                          </w:rPr>
                          <w:t>1</w:t>
                        </w:r>
                      </w:p>
                    </w:txbxContent>
                  </v:textbox>
                </v:rect>
                <v:rect id="Rectangle 108" o:spid="_x0000_s1085" style="position:absolute;left:5399;top:9578;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KnQxgAAANwAAAAPAAAAZHJzL2Rvd25yZXYueG1sRI9LawJB&#10;EITvQv7D0AFvOquERFZHCYJsLgrxEXJsd3ofZKdn3Rl18+/Th4C3bqq66uvFqneNulEXas8GJuME&#10;FHHubc2lgeNhM5qBChHZYuOZDPxSgNXyabDA1Po7f9JtH0slIRxSNFDF2KZah7wih2HsW2LRCt85&#10;jLJ2pbYd3iXcNXqaJK/aYc3SUGFL64ryn/3VGThNDtevLOzO/F1c3l62MdsVZWbM8Ll/n4OK1MeH&#10;+f/6wwp+IrTyjEygl38AAAD//wMAUEsBAi0AFAAGAAgAAAAhANvh9svuAAAAhQEAABMAAAAAAAAA&#10;AAAAAAAAAAAAAFtDb250ZW50X1R5cGVzXS54bWxQSwECLQAUAAYACAAAACEAWvQsW78AAAAVAQAA&#10;CwAAAAAAAAAAAAAAAAAfAQAAX3JlbHMvLnJlbHNQSwECLQAUAAYACAAAACEAxsyp0MYAAADcAAAA&#10;DwAAAAAAAAAAAAAAAAAHAgAAZHJzL2Rvd25yZXYueG1sUEsFBgAAAAADAAMAtwAAAPoCAAAAAA==&#10;" filled="f" stroked="f">
                  <v:textbox inset="0,0,0,0">
                    <w:txbxContent>
                      <w:p w14:paraId="0BA00FC7" w14:textId="77777777" w:rsidR="00B65B61" w:rsidRDefault="00B65B61">
                        <w:r>
                          <w:rPr>
                            <w:b/>
                            <w:color w:val="679CA7"/>
                          </w:rPr>
                          <w:t>8</w:t>
                        </w:r>
                      </w:p>
                    </w:txbxContent>
                  </v:textbox>
                </v:rect>
                <v:rect id="Rectangle 109" o:spid="_x0000_s1086" style="position:absolute;left:5399;top:8840;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AxLwgAAANwAAAAPAAAAZHJzL2Rvd25yZXYueG1sRE9LawIx&#10;EL4L/ocwgjfNWqTa1ShSkPWi4KOlx3Ez+8DNZN1E3f57IxR6m4/vOfNlaypxp8aVlhWMhhEI4tTq&#10;knMFp+N6MAXhPLLGyjIp+CUHy0W3M8dY2wfv6X7wuQgh7GJUUHhfx1K6tCCDbmhr4sBltjHoA2xy&#10;qRt8hHBTybcoepcGSw4NBdb0WVB6OdyMgq/R8faduN2Zf7LrZLz1yS7LE6X6vXY1A+Gp9f/iP/dG&#10;h/nRB7yeCRfIxRMAAP//AwBQSwECLQAUAAYACAAAACEA2+H2y+4AAACFAQAAEwAAAAAAAAAAAAAA&#10;AAAAAAAAW0NvbnRlbnRfVHlwZXNdLnhtbFBLAQItABQABgAIAAAAIQBa9CxbvwAAABUBAAALAAAA&#10;AAAAAAAAAAAAAB8BAABfcmVscy8ucmVsc1BLAQItABQABgAIAAAAIQCpgAxLwgAAANwAAAAPAAAA&#10;AAAAAAAAAAAAAAcCAABkcnMvZG93bnJldi54bWxQSwUGAAAAAAMAAwC3AAAA9gIAAAAA&#10;" filled="f" stroked="f">
                  <v:textbox inset="0,0,0,0">
                    <w:txbxContent>
                      <w:p w14:paraId="445BE349" w14:textId="77777777" w:rsidR="00B65B61" w:rsidRDefault="00B65B61">
                        <w:r>
                          <w:rPr>
                            <w:b/>
                            <w:color w:val="679CA7"/>
                          </w:rPr>
                          <w:t>2</w:t>
                        </w:r>
                      </w:p>
                    </w:txbxContent>
                  </v:textbox>
                </v:rect>
                <w10:wrap type="square"/>
              </v:group>
            </w:pict>
          </mc:Fallback>
        </mc:AlternateContent>
      </w:r>
      <w:r w:rsidRPr="009969E3">
        <w:rPr>
          <w:rFonts w:ascii="Times New Roman" w:hAnsi="Times New Roman" w:cs="Times New Roman"/>
          <w:sz w:val="24"/>
          <w:szCs w:val="24"/>
        </w:rPr>
        <w:t>It is my honor to share with you 20-year-old Jessica’s story and what led to her showing up at Butterfly’s doors. Jessica came to Butterfly after years of struggling with an eating disorder that remained undiagnosed throughout her teenage years. When Jessica was 13, her parents went through a painful divorce. With an abusive husband, Jessica’s mother worked hard to protect her children from the verbal and physical abuse she endured. Despite this, Jessica remembers hearing the name calling and fights between her mother and father. After the divorce, Jessica found herself a child of a busy single mother. During this time, she remembers being bullied in school for her weight. While her home now a safe space, the outside world did not seem to be one. Without realizing, Jessica slowly slipped into disordered eating. She began restricting her meals, exercising for hours a day, and purging at the end of each day. Despite being surrounded by loved ones, Jessica felt alone. She did not want to burden her family with the struggles she was facing. Now in college, Jessica’s disordered eating has not changed but it becomes harder to hide. Her friends begin to wonder why she will not eat meals with them, and her roommate starts to question what she’s doing in the bathroom for so long every night. When she visits home from college, finally her mother notices there is something wrong. The Jessica she knew is not the same, she is a shadow of who she once was. Through</w:t>
      </w:r>
    </w:p>
    <w:p w14:paraId="5835CEEB" w14:textId="77777777" w:rsidR="00B65B61" w:rsidRPr="009969E3" w:rsidRDefault="00B65B61">
      <w:pPr>
        <w:spacing w:after="410"/>
        <w:rPr>
          <w:rFonts w:ascii="Times New Roman" w:hAnsi="Times New Roman" w:cs="Times New Roman"/>
          <w:sz w:val="24"/>
          <w:szCs w:val="24"/>
        </w:rPr>
      </w:pPr>
      <w:r w:rsidRPr="009969E3">
        <w:rPr>
          <w:rFonts w:ascii="Times New Roman" w:hAnsi="Times New Roman" w:cs="Times New Roman"/>
          <w:sz w:val="24"/>
          <w:szCs w:val="24"/>
        </w:rPr>
        <w:t xml:space="preserve">finally talking they both realize that Jessica needs help. </w:t>
      </w:r>
    </w:p>
    <w:p w14:paraId="234FE856" w14:textId="64C6BF7E" w:rsidR="00B65B61" w:rsidRPr="009969E3" w:rsidRDefault="00B65B61">
      <w:pPr>
        <w:spacing w:after="481" w:line="265" w:lineRule="auto"/>
        <w:rPr>
          <w:rFonts w:ascii="Times New Roman" w:hAnsi="Times New Roman" w:cs="Times New Roman"/>
          <w:sz w:val="24"/>
          <w:szCs w:val="24"/>
        </w:rPr>
      </w:pPr>
      <w:r w:rsidRPr="009969E3">
        <w:rPr>
          <w:rFonts w:ascii="Times New Roman" w:hAnsi="Times New Roman" w:cs="Times New Roman"/>
          <w:b/>
          <w:sz w:val="24"/>
          <w:szCs w:val="24"/>
        </w:rPr>
        <w:t xml:space="preserve">Who We </w:t>
      </w:r>
      <w:proofErr w:type="gramStart"/>
      <w:r w:rsidRPr="009969E3">
        <w:rPr>
          <w:rFonts w:ascii="Times New Roman" w:hAnsi="Times New Roman" w:cs="Times New Roman"/>
          <w:b/>
          <w:sz w:val="24"/>
          <w:szCs w:val="24"/>
        </w:rPr>
        <w:t>Are</w:t>
      </w:r>
      <w:proofErr w:type="gramEnd"/>
    </w:p>
    <w:p w14:paraId="4B90F259" w14:textId="77777777" w:rsidR="00B65B61" w:rsidRPr="009969E3" w:rsidRDefault="00B65B61">
      <w:pPr>
        <w:rPr>
          <w:rFonts w:ascii="Times New Roman" w:hAnsi="Times New Roman" w:cs="Times New Roman"/>
          <w:sz w:val="24"/>
          <w:szCs w:val="24"/>
        </w:rPr>
      </w:pPr>
      <w:r w:rsidRPr="009969E3">
        <w:rPr>
          <w:rFonts w:ascii="Times New Roman" w:hAnsi="Times New Roman" w:cs="Times New Roman"/>
          <w:sz w:val="24"/>
          <w:szCs w:val="24"/>
        </w:rPr>
        <w:t xml:space="preserve">Jessica’s story is a painful one, but only one of the many that our organization has experienced. Butterfly has the privilege of working with hundreds of girls and women like Jessica that struggle not only with an eating disorder, but unresolved trauma that affects their day-to-day life. Butterfly is an organization that exists to create a path towards recovery for women that are struggling with disordered eating and in addition to being an eating disorder clinic, Butterfly provides a wholistic approach of empowerment by providing care for co-occurring disorders and trauma through individual and group therapy and nutritional and trauma education. Moreover, our treatment team include LCSW’s, therapists, who have experience in this area and field and are passionate about making a change. We work with eating disorder specialists as well as </w:t>
      </w:r>
      <w:r w:rsidRPr="009969E3">
        <w:rPr>
          <w:rFonts w:ascii="Times New Roman" w:hAnsi="Times New Roman" w:cs="Times New Roman"/>
          <w:sz w:val="24"/>
          <w:szCs w:val="24"/>
        </w:rPr>
        <w:lastRenderedPageBreak/>
        <w:t xml:space="preserve">registered dietitians. Our therapists are trauma informed and follow trauma-informed psychodynamic interventions. </w:t>
      </w:r>
    </w:p>
    <w:p w14:paraId="12AE28A3" w14:textId="77777777" w:rsidR="00B65B61" w:rsidRPr="009969E3" w:rsidRDefault="00B65B61">
      <w:pPr>
        <w:spacing w:after="525"/>
        <w:ind w:left="219"/>
        <w:rPr>
          <w:rFonts w:ascii="Times New Roman" w:hAnsi="Times New Roman" w:cs="Times New Roman"/>
          <w:sz w:val="24"/>
          <w:szCs w:val="24"/>
        </w:rPr>
      </w:pPr>
      <w:r w:rsidRPr="009969E3">
        <w:rPr>
          <w:rFonts w:ascii="Times New Roman" w:hAnsi="Times New Roman" w:cs="Times New Roman"/>
          <w:b/>
          <w:color w:val="679CA7"/>
          <w:sz w:val="24"/>
          <w:szCs w:val="24"/>
        </w:rPr>
        <w:t xml:space="preserve">B U T </w:t>
      </w:r>
      <w:proofErr w:type="spellStart"/>
      <w:r w:rsidRPr="009969E3">
        <w:rPr>
          <w:rFonts w:ascii="Times New Roman" w:hAnsi="Times New Roman" w:cs="Times New Roman"/>
          <w:b/>
          <w:color w:val="679CA7"/>
          <w:sz w:val="24"/>
          <w:szCs w:val="24"/>
        </w:rPr>
        <w:t>T</w:t>
      </w:r>
      <w:proofErr w:type="spellEnd"/>
      <w:r w:rsidRPr="009969E3">
        <w:rPr>
          <w:rFonts w:ascii="Times New Roman" w:hAnsi="Times New Roman" w:cs="Times New Roman"/>
          <w:b/>
          <w:color w:val="679CA7"/>
          <w:sz w:val="24"/>
          <w:szCs w:val="24"/>
        </w:rPr>
        <w:t xml:space="preserve"> E R F L Y</w:t>
      </w:r>
    </w:p>
    <w:p w14:paraId="3E59A2B2" w14:textId="77777777" w:rsidR="00B65B61" w:rsidRPr="009969E3" w:rsidRDefault="00B65B61">
      <w:pPr>
        <w:spacing w:after="95" w:line="265" w:lineRule="auto"/>
        <w:ind w:left="1104"/>
        <w:rPr>
          <w:rFonts w:ascii="Times New Roman" w:hAnsi="Times New Roman" w:cs="Times New Roman"/>
          <w:sz w:val="24"/>
          <w:szCs w:val="24"/>
        </w:rPr>
      </w:pPr>
      <w:r w:rsidRPr="009969E3">
        <w:rPr>
          <w:rFonts w:ascii="Times New Roman" w:hAnsi="Times New Roman" w:cs="Times New Roman"/>
          <w:b/>
          <w:sz w:val="24"/>
          <w:szCs w:val="24"/>
        </w:rPr>
        <w:t>How Can You Help?</w:t>
      </w:r>
    </w:p>
    <w:p w14:paraId="0FC36A52" w14:textId="5B771456" w:rsidR="00B65B61" w:rsidRPr="009969E3" w:rsidRDefault="00B65B61">
      <w:pPr>
        <w:ind w:left="1104"/>
        <w:rPr>
          <w:rFonts w:ascii="Times New Roman" w:hAnsi="Times New Roman" w:cs="Times New Roman"/>
          <w:sz w:val="24"/>
          <w:szCs w:val="24"/>
        </w:rPr>
      </w:pPr>
      <w:r w:rsidRPr="009969E3">
        <w:rPr>
          <w:rFonts w:ascii="Times New Roman" w:hAnsi="Times New Roman" w:cs="Times New Roman"/>
          <w:noProof/>
          <w:color w:val="000000"/>
          <w:sz w:val="24"/>
          <w:szCs w:val="24"/>
        </w:rPr>
        <mc:AlternateContent>
          <mc:Choice Requires="wpg">
            <w:drawing>
              <wp:anchor distT="0" distB="0" distL="114300" distR="114300" simplePos="0" relativeHeight="251662336" behindDoc="0" locked="0" layoutInCell="1" allowOverlap="1" wp14:anchorId="414D84DD" wp14:editId="55EEDEDC">
                <wp:simplePos x="0" y="0"/>
                <wp:positionH relativeFrom="column">
                  <wp:posOffset>-181655</wp:posOffset>
                </wp:positionH>
                <wp:positionV relativeFrom="paragraph">
                  <wp:posOffset>693757</wp:posOffset>
                </wp:positionV>
                <wp:extent cx="704850" cy="2408478"/>
                <wp:effectExtent l="0" t="0" r="0" b="0"/>
                <wp:wrapSquare wrapText="bothSides"/>
                <wp:docPr id="2225" name="Group 2225"/>
                <wp:cNvGraphicFramePr/>
                <a:graphic xmlns:a="http://schemas.openxmlformats.org/drawingml/2006/main">
                  <a:graphicData uri="http://schemas.microsoft.com/office/word/2010/wordprocessingGroup">
                    <wpg:wgp>
                      <wpg:cNvGrpSpPr/>
                      <wpg:grpSpPr>
                        <a:xfrm>
                          <a:off x="0" y="0"/>
                          <a:ext cx="704850" cy="2408478"/>
                          <a:chOff x="0" y="0"/>
                          <a:chExt cx="704850" cy="2408478"/>
                        </a:xfrm>
                      </wpg:grpSpPr>
                      <wps:wsp>
                        <wps:cNvPr id="178" name="Rectangle 178"/>
                        <wps:cNvSpPr/>
                        <wps:spPr>
                          <a:xfrm rot="-5399999">
                            <a:off x="56145" y="2151090"/>
                            <a:ext cx="98094" cy="165786"/>
                          </a:xfrm>
                          <a:prstGeom prst="rect">
                            <a:avLst/>
                          </a:prstGeom>
                          <a:ln>
                            <a:noFill/>
                          </a:ln>
                        </wps:spPr>
                        <wps:txbx>
                          <w:txbxContent>
                            <w:p w14:paraId="58637005" w14:textId="77777777" w:rsidR="00B65B61" w:rsidRDefault="00B65B61">
                              <w:r>
                                <w:rPr>
                                  <w:b/>
                                  <w:color w:val="679CA7"/>
                                </w:rPr>
                                <w:t>1</w:t>
                              </w:r>
                            </w:p>
                          </w:txbxContent>
                        </wps:txbx>
                        <wps:bodyPr horzOverflow="overflow" vert="horz" lIns="0" tIns="0" rIns="0" bIns="0" rtlCol="0">
                          <a:noAutofit/>
                        </wps:bodyPr>
                      </wps:wsp>
                      <wps:wsp>
                        <wps:cNvPr id="179" name="Rectangle 179"/>
                        <wps:cNvSpPr/>
                        <wps:spPr>
                          <a:xfrm rot="-5399999">
                            <a:off x="56145" y="2077350"/>
                            <a:ext cx="98094" cy="165786"/>
                          </a:xfrm>
                          <a:prstGeom prst="rect">
                            <a:avLst/>
                          </a:prstGeom>
                          <a:ln>
                            <a:noFill/>
                          </a:ln>
                        </wps:spPr>
                        <wps:txbx>
                          <w:txbxContent>
                            <w:p w14:paraId="52C36CE2" w14:textId="77777777" w:rsidR="00B65B61" w:rsidRDefault="00B65B61">
                              <w:r>
                                <w:rPr>
                                  <w:b/>
                                  <w:color w:val="679CA7"/>
                                </w:rPr>
                                <w:t>2</w:t>
                              </w:r>
                            </w:p>
                          </w:txbxContent>
                        </wps:txbx>
                        <wps:bodyPr horzOverflow="overflow" vert="horz" lIns="0" tIns="0" rIns="0" bIns="0" rtlCol="0">
                          <a:noAutofit/>
                        </wps:bodyPr>
                      </wps:wsp>
                      <wps:wsp>
                        <wps:cNvPr id="180" name="Rectangle 180"/>
                        <wps:cNvSpPr/>
                        <wps:spPr>
                          <a:xfrm rot="-5399999">
                            <a:off x="56145" y="2003611"/>
                            <a:ext cx="98094" cy="165786"/>
                          </a:xfrm>
                          <a:prstGeom prst="rect">
                            <a:avLst/>
                          </a:prstGeom>
                          <a:ln>
                            <a:noFill/>
                          </a:ln>
                        </wps:spPr>
                        <wps:txbx>
                          <w:txbxContent>
                            <w:p w14:paraId="440B8D5B" w14:textId="77777777" w:rsidR="00B65B61" w:rsidRDefault="00B65B61">
                              <w:r>
                                <w:rPr>
                                  <w:b/>
                                  <w:color w:val="679CA7"/>
                                </w:rPr>
                                <w:t>3</w:t>
                              </w:r>
                            </w:p>
                          </w:txbxContent>
                        </wps:txbx>
                        <wps:bodyPr horzOverflow="overflow" vert="horz" lIns="0" tIns="0" rIns="0" bIns="0" rtlCol="0">
                          <a:noAutofit/>
                        </wps:bodyPr>
                      </wps:wsp>
                      <wps:wsp>
                        <wps:cNvPr id="181" name="Rectangle 181"/>
                        <wps:cNvSpPr/>
                        <wps:spPr>
                          <a:xfrm rot="-5399999">
                            <a:off x="80690" y="1954417"/>
                            <a:ext cx="49004" cy="165786"/>
                          </a:xfrm>
                          <a:prstGeom prst="rect">
                            <a:avLst/>
                          </a:prstGeom>
                          <a:ln>
                            <a:noFill/>
                          </a:ln>
                        </wps:spPr>
                        <wps:txbx>
                          <w:txbxContent>
                            <w:p w14:paraId="09A04763" w14:textId="77777777" w:rsidR="00B65B61" w:rsidRDefault="00B65B61">
                              <w:r>
                                <w:rPr>
                                  <w:b/>
                                  <w:color w:val="679CA7"/>
                                </w:rPr>
                                <w:t xml:space="preserve"> </w:t>
                              </w:r>
                            </w:p>
                          </w:txbxContent>
                        </wps:txbx>
                        <wps:bodyPr horzOverflow="overflow" vert="horz" lIns="0" tIns="0" rIns="0" bIns="0" rtlCol="0">
                          <a:noAutofit/>
                        </wps:bodyPr>
                      </wps:wsp>
                      <wps:wsp>
                        <wps:cNvPr id="182" name="Rectangle 182"/>
                        <wps:cNvSpPr/>
                        <wps:spPr>
                          <a:xfrm rot="-5399999">
                            <a:off x="41504" y="1878394"/>
                            <a:ext cx="127376" cy="165786"/>
                          </a:xfrm>
                          <a:prstGeom prst="rect">
                            <a:avLst/>
                          </a:prstGeom>
                          <a:ln>
                            <a:noFill/>
                          </a:ln>
                        </wps:spPr>
                        <wps:txbx>
                          <w:txbxContent>
                            <w:p w14:paraId="648F5D8D" w14:textId="77777777" w:rsidR="00B65B61" w:rsidRDefault="00B65B61">
                              <w:r>
                                <w:rPr>
                                  <w:b/>
                                  <w:color w:val="679CA7"/>
                                </w:rPr>
                                <w:t>D</w:t>
                              </w:r>
                            </w:p>
                          </w:txbxContent>
                        </wps:txbx>
                        <wps:bodyPr horzOverflow="overflow" vert="horz" lIns="0" tIns="0" rIns="0" bIns="0" rtlCol="0">
                          <a:noAutofit/>
                        </wps:bodyPr>
                      </wps:wsp>
                      <wps:wsp>
                        <wps:cNvPr id="183" name="Rectangle 183"/>
                        <wps:cNvSpPr/>
                        <wps:spPr>
                          <a:xfrm rot="-5399999">
                            <a:off x="51322" y="1792461"/>
                            <a:ext cx="107740" cy="165786"/>
                          </a:xfrm>
                          <a:prstGeom prst="rect">
                            <a:avLst/>
                          </a:prstGeom>
                          <a:ln>
                            <a:noFill/>
                          </a:ln>
                        </wps:spPr>
                        <wps:txbx>
                          <w:txbxContent>
                            <w:p w14:paraId="346902E1" w14:textId="77777777" w:rsidR="00B65B61" w:rsidRDefault="00B65B61">
                              <w:r>
                                <w:rPr>
                                  <w:b/>
                                  <w:color w:val="679CA7"/>
                                </w:rPr>
                                <w:t>o</w:t>
                              </w:r>
                            </w:p>
                          </w:txbxContent>
                        </wps:txbx>
                        <wps:bodyPr horzOverflow="overflow" vert="horz" lIns="0" tIns="0" rIns="0" bIns="0" rtlCol="0">
                          <a:noAutofit/>
                        </wps:bodyPr>
                      </wps:wsp>
                      <wps:wsp>
                        <wps:cNvPr id="184" name="Rectangle 184"/>
                        <wps:cNvSpPr/>
                        <wps:spPr>
                          <a:xfrm rot="-5399999">
                            <a:off x="36595" y="1696743"/>
                            <a:ext cx="137194" cy="165786"/>
                          </a:xfrm>
                          <a:prstGeom prst="rect">
                            <a:avLst/>
                          </a:prstGeom>
                          <a:ln>
                            <a:noFill/>
                          </a:ln>
                        </wps:spPr>
                        <wps:txbx>
                          <w:txbxContent>
                            <w:p w14:paraId="0B3BEF96" w14:textId="77777777" w:rsidR="00B65B61" w:rsidRDefault="00B65B61">
                              <w:r>
                                <w:rPr>
                                  <w:b/>
                                  <w:color w:val="679CA7"/>
                                </w:rPr>
                                <w:t>w</w:t>
                              </w:r>
                            </w:p>
                          </w:txbxContent>
                        </wps:txbx>
                        <wps:bodyPr horzOverflow="overflow" vert="horz" lIns="0" tIns="0" rIns="0" bIns="0" rtlCol="0">
                          <a:noAutofit/>
                        </wps:bodyPr>
                      </wps:wsp>
                      <wps:wsp>
                        <wps:cNvPr id="185" name="Rectangle 185"/>
                        <wps:cNvSpPr/>
                        <wps:spPr>
                          <a:xfrm rot="-5399999">
                            <a:off x="51323" y="1608339"/>
                            <a:ext cx="107739" cy="165786"/>
                          </a:xfrm>
                          <a:prstGeom prst="rect">
                            <a:avLst/>
                          </a:prstGeom>
                          <a:ln>
                            <a:noFill/>
                          </a:ln>
                        </wps:spPr>
                        <wps:txbx>
                          <w:txbxContent>
                            <w:p w14:paraId="110F4871" w14:textId="77777777" w:rsidR="00B65B61" w:rsidRDefault="00B65B61">
                              <w:r>
                                <w:rPr>
                                  <w:b/>
                                  <w:color w:val="679CA7"/>
                                </w:rPr>
                                <w:t>n</w:t>
                              </w:r>
                            </w:p>
                          </w:txbxContent>
                        </wps:txbx>
                        <wps:bodyPr horzOverflow="overflow" vert="horz" lIns="0" tIns="0" rIns="0" bIns="0" rtlCol="0">
                          <a:noAutofit/>
                        </wps:bodyPr>
                      </wps:wsp>
                      <wps:wsp>
                        <wps:cNvPr id="186" name="Rectangle 186"/>
                        <wps:cNvSpPr/>
                        <wps:spPr>
                          <a:xfrm rot="-5399999">
                            <a:off x="75824" y="1551851"/>
                            <a:ext cx="58736" cy="165786"/>
                          </a:xfrm>
                          <a:prstGeom prst="rect">
                            <a:avLst/>
                          </a:prstGeom>
                          <a:ln>
                            <a:noFill/>
                          </a:ln>
                        </wps:spPr>
                        <wps:txbx>
                          <w:txbxContent>
                            <w:p w14:paraId="430F4C93" w14:textId="77777777" w:rsidR="00B65B61" w:rsidRDefault="00B65B61">
                              <w:r>
                                <w:rPr>
                                  <w:b/>
                                  <w:color w:val="679CA7"/>
                                </w:rPr>
                                <w:t>t</w:t>
                              </w:r>
                            </w:p>
                          </w:txbxContent>
                        </wps:txbx>
                        <wps:bodyPr horzOverflow="overflow" vert="horz" lIns="0" tIns="0" rIns="0" bIns="0" rtlCol="0">
                          <a:noAutofit/>
                        </wps:bodyPr>
                      </wps:wsp>
                      <wps:wsp>
                        <wps:cNvPr id="187" name="Rectangle 187"/>
                        <wps:cNvSpPr/>
                        <wps:spPr>
                          <a:xfrm rot="-5399999">
                            <a:off x="51322" y="1483196"/>
                            <a:ext cx="107740" cy="165786"/>
                          </a:xfrm>
                          <a:prstGeom prst="rect">
                            <a:avLst/>
                          </a:prstGeom>
                          <a:ln>
                            <a:noFill/>
                          </a:ln>
                        </wps:spPr>
                        <wps:txbx>
                          <w:txbxContent>
                            <w:p w14:paraId="48245DC4" w14:textId="77777777" w:rsidR="00B65B61" w:rsidRDefault="00B65B61">
                              <w:r>
                                <w:rPr>
                                  <w:b/>
                                  <w:color w:val="679CA7"/>
                                </w:rPr>
                                <w:t>o</w:t>
                              </w:r>
                            </w:p>
                          </w:txbxContent>
                        </wps:txbx>
                        <wps:bodyPr horzOverflow="overflow" vert="horz" lIns="0" tIns="0" rIns="0" bIns="0" rtlCol="0">
                          <a:noAutofit/>
                        </wps:bodyPr>
                      </wps:wsp>
                      <wps:wsp>
                        <wps:cNvPr id="188" name="Rectangle 188"/>
                        <wps:cNvSpPr/>
                        <wps:spPr>
                          <a:xfrm rot="-5399999">
                            <a:off x="36595" y="1387478"/>
                            <a:ext cx="137194" cy="165786"/>
                          </a:xfrm>
                          <a:prstGeom prst="rect">
                            <a:avLst/>
                          </a:prstGeom>
                          <a:ln>
                            <a:noFill/>
                          </a:ln>
                        </wps:spPr>
                        <wps:txbx>
                          <w:txbxContent>
                            <w:p w14:paraId="205B974A" w14:textId="77777777" w:rsidR="00B65B61" w:rsidRDefault="00B65B61">
                              <w:r>
                                <w:rPr>
                                  <w:b/>
                                  <w:color w:val="679CA7"/>
                                </w:rPr>
                                <w:t>w</w:t>
                              </w:r>
                            </w:p>
                          </w:txbxContent>
                        </wps:txbx>
                        <wps:bodyPr horzOverflow="overflow" vert="horz" lIns="0" tIns="0" rIns="0" bIns="0" rtlCol="0">
                          <a:noAutofit/>
                        </wps:bodyPr>
                      </wps:wsp>
                      <wps:wsp>
                        <wps:cNvPr id="189" name="Rectangle 189"/>
                        <wps:cNvSpPr/>
                        <wps:spPr>
                          <a:xfrm rot="-5399999">
                            <a:off x="51322" y="1299074"/>
                            <a:ext cx="107740" cy="165787"/>
                          </a:xfrm>
                          <a:prstGeom prst="rect">
                            <a:avLst/>
                          </a:prstGeom>
                          <a:ln>
                            <a:noFill/>
                          </a:ln>
                        </wps:spPr>
                        <wps:txbx>
                          <w:txbxContent>
                            <w:p w14:paraId="2A8CC72E" w14:textId="77777777" w:rsidR="00B65B61" w:rsidRDefault="00B65B61">
                              <w:r>
                                <w:rPr>
                                  <w:b/>
                                  <w:color w:val="679CA7"/>
                                </w:rPr>
                                <w:t>n</w:t>
                              </w:r>
                            </w:p>
                          </w:txbxContent>
                        </wps:txbx>
                        <wps:bodyPr horzOverflow="overflow" vert="horz" lIns="0" tIns="0" rIns="0" bIns="0" rtlCol="0">
                          <a:noAutofit/>
                        </wps:bodyPr>
                      </wps:wsp>
                      <wps:wsp>
                        <wps:cNvPr id="190" name="Rectangle 190"/>
                        <wps:cNvSpPr/>
                        <wps:spPr>
                          <a:xfrm rot="-5399999">
                            <a:off x="80690" y="1247452"/>
                            <a:ext cx="49004" cy="165786"/>
                          </a:xfrm>
                          <a:prstGeom prst="rect">
                            <a:avLst/>
                          </a:prstGeom>
                          <a:ln>
                            <a:noFill/>
                          </a:ln>
                        </wps:spPr>
                        <wps:txbx>
                          <w:txbxContent>
                            <w:p w14:paraId="2F6B3E1A" w14:textId="77777777" w:rsidR="00B65B61" w:rsidRDefault="00B65B61">
                              <w:r>
                                <w:rPr>
                                  <w:b/>
                                  <w:color w:val="679CA7"/>
                                </w:rPr>
                                <w:t xml:space="preserve"> </w:t>
                              </w:r>
                            </w:p>
                          </w:txbxContent>
                        </wps:txbx>
                        <wps:bodyPr horzOverflow="overflow" vert="horz" lIns="0" tIns="0" rIns="0" bIns="0" rtlCol="0">
                          <a:noAutofit/>
                        </wps:bodyPr>
                      </wps:wsp>
                      <wps:wsp>
                        <wps:cNvPr id="191" name="Rectangle 191"/>
                        <wps:cNvSpPr/>
                        <wps:spPr>
                          <a:xfrm rot="-5399999">
                            <a:off x="46370" y="1176295"/>
                            <a:ext cx="117644" cy="165786"/>
                          </a:xfrm>
                          <a:prstGeom prst="rect">
                            <a:avLst/>
                          </a:prstGeom>
                          <a:ln>
                            <a:noFill/>
                          </a:ln>
                        </wps:spPr>
                        <wps:txbx>
                          <w:txbxContent>
                            <w:p w14:paraId="175B495E" w14:textId="77777777" w:rsidR="00B65B61" w:rsidRDefault="00B65B61">
                              <w:r>
                                <w:rPr>
                                  <w:b/>
                                  <w:color w:val="679CA7"/>
                                </w:rPr>
                                <w:t>S</w:t>
                              </w:r>
                            </w:p>
                          </w:txbxContent>
                        </wps:txbx>
                        <wps:bodyPr horzOverflow="overflow" vert="horz" lIns="0" tIns="0" rIns="0" bIns="0" rtlCol="0">
                          <a:noAutofit/>
                        </wps:bodyPr>
                      </wps:wsp>
                      <wps:wsp>
                        <wps:cNvPr id="192" name="Rectangle 192"/>
                        <wps:cNvSpPr/>
                        <wps:spPr>
                          <a:xfrm rot="-5399999">
                            <a:off x="75824" y="1117313"/>
                            <a:ext cx="58736" cy="165786"/>
                          </a:xfrm>
                          <a:prstGeom prst="rect">
                            <a:avLst/>
                          </a:prstGeom>
                          <a:ln>
                            <a:noFill/>
                          </a:ln>
                        </wps:spPr>
                        <wps:txbx>
                          <w:txbxContent>
                            <w:p w14:paraId="1F446D70" w14:textId="77777777" w:rsidR="00B65B61" w:rsidRDefault="00B65B61">
                              <w:r>
                                <w:rPr>
                                  <w:b/>
                                  <w:color w:val="679CA7"/>
                                </w:rPr>
                                <w:t>t</w:t>
                              </w:r>
                            </w:p>
                          </w:txbxContent>
                        </wps:txbx>
                        <wps:bodyPr horzOverflow="overflow" vert="horz" lIns="0" tIns="0" rIns="0" bIns="0" rtlCol="0">
                          <a:noAutofit/>
                        </wps:bodyPr>
                      </wps:wsp>
                      <wps:wsp>
                        <wps:cNvPr id="193" name="Rectangle 193"/>
                        <wps:cNvSpPr/>
                        <wps:spPr>
                          <a:xfrm rot="-5399999">
                            <a:off x="70872" y="1068208"/>
                            <a:ext cx="68640" cy="165786"/>
                          </a:xfrm>
                          <a:prstGeom prst="rect">
                            <a:avLst/>
                          </a:prstGeom>
                          <a:ln>
                            <a:noFill/>
                          </a:ln>
                        </wps:spPr>
                        <wps:txbx>
                          <w:txbxContent>
                            <w:p w14:paraId="3D29927A" w14:textId="77777777" w:rsidR="00B65B61" w:rsidRDefault="00B65B61">
                              <w:r>
                                <w:rPr>
                                  <w:b/>
                                  <w:color w:val="679CA7"/>
                                </w:rPr>
                                <w:t>r</w:t>
                              </w:r>
                            </w:p>
                          </w:txbxContent>
                        </wps:txbx>
                        <wps:bodyPr horzOverflow="overflow" vert="horz" lIns="0" tIns="0" rIns="0" bIns="0" rtlCol="0">
                          <a:noAutofit/>
                        </wps:bodyPr>
                      </wps:wsp>
                      <wps:wsp>
                        <wps:cNvPr id="194" name="Rectangle 194"/>
                        <wps:cNvSpPr/>
                        <wps:spPr>
                          <a:xfrm rot="-5399999">
                            <a:off x="56145" y="1001883"/>
                            <a:ext cx="98094" cy="165786"/>
                          </a:xfrm>
                          <a:prstGeom prst="rect">
                            <a:avLst/>
                          </a:prstGeom>
                          <a:ln>
                            <a:noFill/>
                          </a:ln>
                        </wps:spPr>
                        <wps:txbx>
                          <w:txbxContent>
                            <w:p w14:paraId="3840B98D" w14:textId="77777777" w:rsidR="00B65B61" w:rsidRDefault="00B65B61">
                              <w:r>
                                <w:rPr>
                                  <w:b/>
                                  <w:color w:val="679CA7"/>
                                </w:rPr>
                                <w:t>e</w:t>
                              </w:r>
                            </w:p>
                          </w:txbxContent>
                        </wps:txbx>
                        <wps:bodyPr horzOverflow="overflow" vert="horz" lIns="0" tIns="0" rIns="0" bIns="0" rtlCol="0">
                          <a:noAutofit/>
                        </wps:bodyPr>
                      </wps:wsp>
                      <wps:wsp>
                        <wps:cNvPr id="195" name="Rectangle 195"/>
                        <wps:cNvSpPr/>
                        <wps:spPr>
                          <a:xfrm rot="-5399999">
                            <a:off x="56145" y="928143"/>
                            <a:ext cx="98094" cy="165786"/>
                          </a:xfrm>
                          <a:prstGeom prst="rect">
                            <a:avLst/>
                          </a:prstGeom>
                          <a:ln>
                            <a:noFill/>
                          </a:ln>
                        </wps:spPr>
                        <wps:txbx>
                          <w:txbxContent>
                            <w:p w14:paraId="7AD93573" w14:textId="77777777" w:rsidR="00B65B61" w:rsidRDefault="00B65B61">
                              <w:r>
                                <w:rPr>
                                  <w:b/>
                                  <w:color w:val="679CA7"/>
                                </w:rPr>
                                <w:t>e</w:t>
                              </w:r>
                            </w:p>
                          </w:txbxContent>
                        </wps:txbx>
                        <wps:bodyPr horzOverflow="overflow" vert="horz" lIns="0" tIns="0" rIns="0" bIns="0" rtlCol="0">
                          <a:noAutofit/>
                        </wps:bodyPr>
                      </wps:wsp>
                      <wps:wsp>
                        <wps:cNvPr id="196" name="Rectangle 196"/>
                        <wps:cNvSpPr/>
                        <wps:spPr>
                          <a:xfrm rot="-5399999">
                            <a:off x="75824" y="874084"/>
                            <a:ext cx="58736" cy="165786"/>
                          </a:xfrm>
                          <a:prstGeom prst="rect">
                            <a:avLst/>
                          </a:prstGeom>
                          <a:ln>
                            <a:noFill/>
                          </a:ln>
                        </wps:spPr>
                        <wps:txbx>
                          <w:txbxContent>
                            <w:p w14:paraId="4B3FD617" w14:textId="77777777" w:rsidR="00B65B61" w:rsidRDefault="00B65B61">
                              <w:r>
                                <w:rPr>
                                  <w:b/>
                                  <w:color w:val="679CA7"/>
                                </w:rPr>
                                <w:t>t</w:t>
                              </w:r>
                            </w:p>
                          </w:txbxContent>
                        </wps:txbx>
                        <wps:bodyPr horzOverflow="overflow" vert="horz" lIns="0" tIns="0" rIns="0" bIns="0" rtlCol="0">
                          <a:noAutofit/>
                        </wps:bodyPr>
                      </wps:wsp>
                      <wps:wsp>
                        <wps:cNvPr id="197" name="Rectangle 197"/>
                        <wps:cNvSpPr/>
                        <wps:spPr>
                          <a:xfrm rot="-5399999">
                            <a:off x="283439" y="2261897"/>
                            <a:ext cx="127376" cy="165786"/>
                          </a:xfrm>
                          <a:prstGeom prst="rect">
                            <a:avLst/>
                          </a:prstGeom>
                          <a:ln>
                            <a:noFill/>
                          </a:ln>
                        </wps:spPr>
                        <wps:txbx>
                          <w:txbxContent>
                            <w:p w14:paraId="39D843AF" w14:textId="77777777" w:rsidR="00B65B61" w:rsidRDefault="00B65B61">
                              <w:r>
                                <w:rPr>
                                  <w:b/>
                                  <w:color w:val="679CA7"/>
                                </w:rPr>
                                <w:t>C</w:t>
                              </w:r>
                            </w:p>
                          </w:txbxContent>
                        </wps:txbx>
                        <wps:bodyPr horzOverflow="overflow" vert="horz" lIns="0" tIns="0" rIns="0" bIns="0" rtlCol="0">
                          <a:noAutofit/>
                        </wps:bodyPr>
                      </wps:wsp>
                      <wps:wsp>
                        <wps:cNvPr id="198" name="Rectangle 198"/>
                        <wps:cNvSpPr/>
                        <wps:spPr>
                          <a:xfrm rot="-5399999">
                            <a:off x="293257" y="2175964"/>
                            <a:ext cx="107740" cy="165786"/>
                          </a:xfrm>
                          <a:prstGeom prst="rect">
                            <a:avLst/>
                          </a:prstGeom>
                          <a:ln>
                            <a:noFill/>
                          </a:ln>
                        </wps:spPr>
                        <wps:txbx>
                          <w:txbxContent>
                            <w:p w14:paraId="55504298" w14:textId="77777777" w:rsidR="00B65B61" w:rsidRDefault="00B65B61">
                              <w:r>
                                <w:rPr>
                                  <w:b/>
                                  <w:color w:val="679CA7"/>
                                </w:rPr>
                                <w:t>h</w:t>
                              </w:r>
                            </w:p>
                          </w:txbxContent>
                        </wps:txbx>
                        <wps:bodyPr horzOverflow="overflow" vert="horz" lIns="0" tIns="0" rIns="0" bIns="0" rtlCol="0">
                          <a:noAutofit/>
                        </wps:bodyPr>
                      </wps:wsp>
                      <wps:wsp>
                        <wps:cNvPr id="199" name="Rectangle 199"/>
                        <wps:cNvSpPr/>
                        <wps:spPr>
                          <a:xfrm rot="-5399999">
                            <a:off x="298080" y="2099796"/>
                            <a:ext cx="98094" cy="165786"/>
                          </a:xfrm>
                          <a:prstGeom prst="rect">
                            <a:avLst/>
                          </a:prstGeom>
                          <a:ln>
                            <a:noFill/>
                          </a:ln>
                        </wps:spPr>
                        <wps:txbx>
                          <w:txbxContent>
                            <w:p w14:paraId="3D5F0C35" w14:textId="77777777" w:rsidR="00B65B61" w:rsidRDefault="00B65B61">
                              <w:r>
                                <w:rPr>
                                  <w:b/>
                                  <w:color w:val="679CA7"/>
                                </w:rPr>
                                <w:t>a</w:t>
                              </w:r>
                            </w:p>
                          </w:txbxContent>
                        </wps:txbx>
                        <wps:bodyPr horzOverflow="overflow" vert="horz" lIns="0" tIns="0" rIns="0" bIns="0" rtlCol="0">
                          <a:noAutofit/>
                        </wps:bodyPr>
                      </wps:wsp>
                      <wps:wsp>
                        <wps:cNvPr id="200" name="Rectangle 200"/>
                        <wps:cNvSpPr/>
                        <wps:spPr>
                          <a:xfrm rot="-5399999">
                            <a:off x="317759" y="2045736"/>
                            <a:ext cx="58736" cy="165786"/>
                          </a:xfrm>
                          <a:prstGeom prst="rect">
                            <a:avLst/>
                          </a:prstGeom>
                          <a:ln>
                            <a:noFill/>
                          </a:ln>
                        </wps:spPr>
                        <wps:txbx>
                          <w:txbxContent>
                            <w:p w14:paraId="540C511F" w14:textId="77777777" w:rsidR="00B65B61" w:rsidRDefault="00B65B61">
                              <w:r>
                                <w:rPr>
                                  <w:b/>
                                  <w:color w:val="679CA7"/>
                                </w:rPr>
                                <w:t>t</w:t>
                              </w:r>
                            </w:p>
                          </w:txbxContent>
                        </wps:txbx>
                        <wps:bodyPr horzOverflow="overflow" vert="horz" lIns="0" tIns="0" rIns="0" bIns="0" rtlCol="0">
                          <a:noAutofit/>
                        </wps:bodyPr>
                      </wps:wsp>
                      <wps:wsp>
                        <wps:cNvPr id="201" name="Rectangle 201"/>
                        <wps:cNvSpPr/>
                        <wps:spPr>
                          <a:xfrm rot="-5399999">
                            <a:off x="317759" y="2001583"/>
                            <a:ext cx="58736" cy="165786"/>
                          </a:xfrm>
                          <a:prstGeom prst="rect">
                            <a:avLst/>
                          </a:prstGeom>
                          <a:ln>
                            <a:noFill/>
                          </a:ln>
                        </wps:spPr>
                        <wps:txbx>
                          <w:txbxContent>
                            <w:p w14:paraId="0F3CD8EC" w14:textId="77777777" w:rsidR="00B65B61" w:rsidRDefault="00B65B61">
                              <w:r>
                                <w:rPr>
                                  <w:b/>
                                  <w:color w:val="679CA7"/>
                                </w:rPr>
                                <w:t>t</w:t>
                              </w:r>
                            </w:p>
                          </w:txbxContent>
                        </wps:txbx>
                        <wps:bodyPr horzOverflow="overflow" vert="horz" lIns="0" tIns="0" rIns="0" bIns="0" rtlCol="0">
                          <a:noAutofit/>
                        </wps:bodyPr>
                      </wps:wsp>
                      <wps:wsp>
                        <wps:cNvPr id="202" name="Rectangle 202"/>
                        <wps:cNvSpPr/>
                        <wps:spPr>
                          <a:xfrm rot="-5399999">
                            <a:off x="298080" y="1937751"/>
                            <a:ext cx="98094" cy="165786"/>
                          </a:xfrm>
                          <a:prstGeom prst="rect">
                            <a:avLst/>
                          </a:prstGeom>
                          <a:ln>
                            <a:noFill/>
                          </a:ln>
                        </wps:spPr>
                        <wps:txbx>
                          <w:txbxContent>
                            <w:p w14:paraId="2B008F41" w14:textId="77777777" w:rsidR="00B65B61" w:rsidRDefault="00B65B61">
                              <w:r>
                                <w:rPr>
                                  <w:b/>
                                  <w:color w:val="679CA7"/>
                                </w:rPr>
                                <w:t>a</w:t>
                              </w:r>
                            </w:p>
                          </w:txbxContent>
                        </wps:txbx>
                        <wps:bodyPr horzOverflow="overflow" vert="horz" lIns="0" tIns="0" rIns="0" bIns="0" rtlCol="0">
                          <a:noAutofit/>
                        </wps:bodyPr>
                      </wps:wsp>
                      <wps:wsp>
                        <wps:cNvPr id="203" name="Rectangle 203"/>
                        <wps:cNvSpPr/>
                        <wps:spPr>
                          <a:xfrm rot="-5399999">
                            <a:off x="293257" y="1859189"/>
                            <a:ext cx="107740" cy="165786"/>
                          </a:xfrm>
                          <a:prstGeom prst="rect">
                            <a:avLst/>
                          </a:prstGeom>
                          <a:ln>
                            <a:noFill/>
                          </a:ln>
                        </wps:spPr>
                        <wps:txbx>
                          <w:txbxContent>
                            <w:p w14:paraId="26314A52" w14:textId="77777777" w:rsidR="00B65B61" w:rsidRDefault="00B65B61">
                              <w:r>
                                <w:rPr>
                                  <w:b/>
                                  <w:color w:val="679CA7"/>
                                </w:rPr>
                                <w:t>n</w:t>
                              </w:r>
                            </w:p>
                          </w:txbxContent>
                        </wps:txbx>
                        <wps:bodyPr horzOverflow="overflow" vert="horz" lIns="0" tIns="0" rIns="0" bIns="0" rtlCol="0">
                          <a:noAutofit/>
                        </wps:bodyPr>
                      </wps:wsp>
                      <wps:wsp>
                        <wps:cNvPr id="204" name="Rectangle 204"/>
                        <wps:cNvSpPr/>
                        <wps:spPr>
                          <a:xfrm rot="-5399999">
                            <a:off x="293257" y="1778199"/>
                            <a:ext cx="107740" cy="165787"/>
                          </a:xfrm>
                          <a:prstGeom prst="rect">
                            <a:avLst/>
                          </a:prstGeom>
                          <a:ln>
                            <a:noFill/>
                          </a:ln>
                        </wps:spPr>
                        <wps:txbx>
                          <w:txbxContent>
                            <w:p w14:paraId="42835D8B" w14:textId="77777777" w:rsidR="00B65B61" w:rsidRDefault="00B65B61">
                              <w:r>
                                <w:rPr>
                                  <w:b/>
                                  <w:color w:val="679CA7"/>
                                </w:rPr>
                                <w:t>o</w:t>
                              </w:r>
                            </w:p>
                          </w:txbxContent>
                        </wps:txbx>
                        <wps:bodyPr horzOverflow="overflow" vert="horz" lIns="0" tIns="0" rIns="0" bIns="0" rtlCol="0">
                          <a:noAutofit/>
                        </wps:bodyPr>
                      </wps:wsp>
                      <wps:wsp>
                        <wps:cNvPr id="205" name="Rectangle 205"/>
                        <wps:cNvSpPr/>
                        <wps:spPr>
                          <a:xfrm rot="-5399999">
                            <a:off x="293257" y="1697208"/>
                            <a:ext cx="107740" cy="165786"/>
                          </a:xfrm>
                          <a:prstGeom prst="rect">
                            <a:avLst/>
                          </a:prstGeom>
                          <a:ln>
                            <a:noFill/>
                          </a:ln>
                        </wps:spPr>
                        <wps:txbx>
                          <w:txbxContent>
                            <w:p w14:paraId="0D673662" w14:textId="77777777" w:rsidR="00B65B61" w:rsidRDefault="00B65B61">
                              <w:r>
                                <w:rPr>
                                  <w:b/>
                                  <w:color w:val="679CA7"/>
                                </w:rPr>
                                <w:t>o</w:t>
                              </w:r>
                            </w:p>
                          </w:txbxContent>
                        </wps:txbx>
                        <wps:bodyPr horzOverflow="overflow" vert="horz" lIns="0" tIns="0" rIns="0" bIns="0" rtlCol="0">
                          <a:noAutofit/>
                        </wps:bodyPr>
                      </wps:wsp>
                      <wps:wsp>
                        <wps:cNvPr id="206" name="Rectangle 206"/>
                        <wps:cNvSpPr/>
                        <wps:spPr>
                          <a:xfrm rot="-5399999">
                            <a:off x="293258" y="1616219"/>
                            <a:ext cx="107739" cy="165786"/>
                          </a:xfrm>
                          <a:prstGeom prst="rect">
                            <a:avLst/>
                          </a:prstGeom>
                          <a:ln>
                            <a:noFill/>
                          </a:ln>
                        </wps:spPr>
                        <wps:txbx>
                          <w:txbxContent>
                            <w:p w14:paraId="09AD1625" w14:textId="77777777" w:rsidR="00B65B61" w:rsidRDefault="00B65B61">
                              <w:r>
                                <w:rPr>
                                  <w:b/>
                                  <w:color w:val="679CA7"/>
                                </w:rPr>
                                <w:t>g</w:t>
                              </w:r>
                            </w:p>
                          </w:txbxContent>
                        </wps:txbx>
                        <wps:bodyPr horzOverflow="overflow" vert="horz" lIns="0" tIns="0" rIns="0" bIns="0" rtlCol="0">
                          <a:noAutofit/>
                        </wps:bodyPr>
                      </wps:wsp>
                      <wps:wsp>
                        <wps:cNvPr id="207" name="Rectangle 207"/>
                        <wps:cNvSpPr/>
                        <wps:spPr>
                          <a:xfrm rot="-5399999">
                            <a:off x="298080" y="1540051"/>
                            <a:ext cx="98094" cy="165786"/>
                          </a:xfrm>
                          <a:prstGeom prst="rect">
                            <a:avLst/>
                          </a:prstGeom>
                          <a:ln>
                            <a:noFill/>
                          </a:ln>
                        </wps:spPr>
                        <wps:txbx>
                          <w:txbxContent>
                            <w:p w14:paraId="7370864C" w14:textId="77777777" w:rsidR="00B65B61" w:rsidRDefault="00B65B61">
                              <w:r>
                                <w:rPr>
                                  <w:b/>
                                  <w:color w:val="679CA7"/>
                                </w:rPr>
                                <w:t>a</w:t>
                              </w:r>
                            </w:p>
                          </w:txbxContent>
                        </wps:txbx>
                        <wps:bodyPr horzOverflow="overflow" vert="horz" lIns="0" tIns="0" rIns="0" bIns="0" rtlCol="0">
                          <a:noAutofit/>
                        </wps:bodyPr>
                      </wps:wsp>
                      <wps:wsp>
                        <wps:cNvPr id="208" name="Rectangle 208"/>
                        <wps:cNvSpPr/>
                        <wps:spPr>
                          <a:xfrm rot="-5399999">
                            <a:off x="322625" y="1490856"/>
                            <a:ext cx="49004" cy="165786"/>
                          </a:xfrm>
                          <a:prstGeom prst="rect">
                            <a:avLst/>
                          </a:prstGeom>
                          <a:ln>
                            <a:noFill/>
                          </a:ln>
                        </wps:spPr>
                        <wps:txbx>
                          <w:txbxContent>
                            <w:p w14:paraId="4085BB61" w14:textId="77777777" w:rsidR="00B65B61" w:rsidRDefault="00B65B61">
                              <w:r>
                                <w:rPr>
                                  <w:b/>
                                  <w:color w:val="679CA7"/>
                                </w:rPr>
                                <w:t>,</w:t>
                              </w:r>
                            </w:p>
                          </w:txbxContent>
                        </wps:txbx>
                        <wps:bodyPr horzOverflow="overflow" vert="horz" lIns="0" tIns="0" rIns="0" bIns="0" rtlCol="0">
                          <a:noAutofit/>
                        </wps:bodyPr>
                      </wps:wsp>
                      <wps:wsp>
                        <wps:cNvPr id="209" name="Rectangle 209"/>
                        <wps:cNvSpPr/>
                        <wps:spPr>
                          <a:xfrm rot="-5399999">
                            <a:off x="322625" y="1454019"/>
                            <a:ext cx="49004" cy="165786"/>
                          </a:xfrm>
                          <a:prstGeom prst="rect">
                            <a:avLst/>
                          </a:prstGeom>
                          <a:ln>
                            <a:noFill/>
                          </a:ln>
                        </wps:spPr>
                        <wps:txbx>
                          <w:txbxContent>
                            <w:p w14:paraId="6FC623C9" w14:textId="77777777" w:rsidR="00B65B61" w:rsidRDefault="00B65B61">
                              <w:r>
                                <w:rPr>
                                  <w:b/>
                                  <w:color w:val="679CA7"/>
                                </w:rPr>
                                <w:t xml:space="preserve"> </w:t>
                              </w:r>
                            </w:p>
                          </w:txbxContent>
                        </wps:txbx>
                        <wps:bodyPr horzOverflow="overflow" vert="horz" lIns="0" tIns="0" rIns="0" bIns="0" rtlCol="0">
                          <a:noAutofit/>
                        </wps:bodyPr>
                      </wps:wsp>
                      <wps:wsp>
                        <wps:cNvPr id="210" name="Rectangle 210"/>
                        <wps:cNvSpPr/>
                        <wps:spPr>
                          <a:xfrm rot="-5399999">
                            <a:off x="293257" y="1387814"/>
                            <a:ext cx="107740" cy="165786"/>
                          </a:xfrm>
                          <a:prstGeom prst="rect">
                            <a:avLst/>
                          </a:prstGeom>
                          <a:ln>
                            <a:noFill/>
                          </a:ln>
                        </wps:spPr>
                        <wps:txbx>
                          <w:txbxContent>
                            <w:p w14:paraId="06608A4A" w14:textId="77777777" w:rsidR="00B65B61" w:rsidRDefault="00B65B61">
                              <w:r>
                                <w:rPr>
                                  <w:b/>
                                  <w:color w:val="679CA7"/>
                                </w:rPr>
                                <w:t>T</w:t>
                              </w:r>
                            </w:p>
                          </w:txbxContent>
                        </wps:txbx>
                        <wps:bodyPr horzOverflow="overflow" vert="horz" lIns="0" tIns="0" rIns="0" bIns="0" rtlCol="0">
                          <a:noAutofit/>
                        </wps:bodyPr>
                      </wps:wsp>
                      <wps:wsp>
                        <wps:cNvPr id="211" name="Rectangle 211"/>
                        <wps:cNvSpPr/>
                        <wps:spPr>
                          <a:xfrm rot="-5399999">
                            <a:off x="283440" y="1297006"/>
                            <a:ext cx="127375" cy="165787"/>
                          </a:xfrm>
                          <a:prstGeom prst="rect">
                            <a:avLst/>
                          </a:prstGeom>
                          <a:ln>
                            <a:noFill/>
                          </a:ln>
                        </wps:spPr>
                        <wps:txbx>
                          <w:txbxContent>
                            <w:p w14:paraId="399169C6" w14:textId="77777777" w:rsidR="00B65B61" w:rsidRDefault="00B65B61">
                              <w:r>
                                <w:rPr>
                                  <w:b/>
                                  <w:color w:val="679CA7"/>
                                </w:rPr>
                                <w:t>N</w:t>
                              </w:r>
                            </w:p>
                          </w:txbxContent>
                        </wps:txbx>
                        <wps:bodyPr horzOverflow="overflow" vert="horz" lIns="0" tIns="0" rIns="0" bIns="0" rtlCol="0">
                          <a:noAutofit/>
                        </wps:bodyPr>
                      </wps:wsp>
                      <wps:wsp>
                        <wps:cNvPr id="212" name="Rectangle 212"/>
                        <wps:cNvSpPr/>
                        <wps:spPr>
                          <a:xfrm rot="-5399999">
                            <a:off x="322625" y="1240440"/>
                            <a:ext cx="49004" cy="165787"/>
                          </a:xfrm>
                          <a:prstGeom prst="rect">
                            <a:avLst/>
                          </a:prstGeom>
                          <a:ln>
                            <a:noFill/>
                          </a:ln>
                        </wps:spPr>
                        <wps:txbx>
                          <w:txbxContent>
                            <w:p w14:paraId="2D9AFE49" w14:textId="77777777" w:rsidR="00B65B61" w:rsidRDefault="00B65B61">
                              <w:r>
                                <w:rPr>
                                  <w:b/>
                                  <w:color w:val="679CA7"/>
                                </w:rPr>
                                <w:t xml:space="preserve"> </w:t>
                              </w:r>
                            </w:p>
                          </w:txbxContent>
                        </wps:txbx>
                        <wps:bodyPr horzOverflow="overflow" vert="horz" lIns="0" tIns="0" rIns="0" bIns="0" rtlCol="0">
                          <a:noAutofit/>
                        </wps:bodyPr>
                      </wps:wsp>
                      <wps:wsp>
                        <wps:cNvPr id="213" name="Rectangle 213"/>
                        <wps:cNvSpPr/>
                        <wps:spPr>
                          <a:xfrm rot="-5399999">
                            <a:off x="298080" y="1179058"/>
                            <a:ext cx="98094" cy="165787"/>
                          </a:xfrm>
                          <a:prstGeom prst="rect">
                            <a:avLst/>
                          </a:prstGeom>
                          <a:ln>
                            <a:noFill/>
                          </a:ln>
                        </wps:spPr>
                        <wps:txbx>
                          <w:txbxContent>
                            <w:p w14:paraId="3438418A" w14:textId="77777777" w:rsidR="00B65B61" w:rsidRDefault="00B65B61">
                              <w:r>
                                <w:rPr>
                                  <w:b/>
                                  <w:color w:val="679CA7"/>
                                </w:rPr>
                                <w:t>3</w:t>
                              </w:r>
                            </w:p>
                          </w:txbxContent>
                        </wps:txbx>
                        <wps:bodyPr horzOverflow="overflow" vert="horz" lIns="0" tIns="0" rIns="0" bIns="0" rtlCol="0">
                          <a:noAutofit/>
                        </wps:bodyPr>
                      </wps:wsp>
                      <wps:wsp>
                        <wps:cNvPr id="214" name="Rectangle 214"/>
                        <wps:cNvSpPr/>
                        <wps:spPr>
                          <a:xfrm rot="-5399999">
                            <a:off x="298080" y="1105318"/>
                            <a:ext cx="98094" cy="165787"/>
                          </a:xfrm>
                          <a:prstGeom prst="rect">
                            <a:avLst/>
                          </a:prstGeom>
                          <a:ln>
                            <a:noFill/>
                          </a:ln>
                        </wps:spPr>
                        <wps:txbx>
                          <w:txbxContent>
                            <w:p w14:paraId="78CB8807" w14:textId="77777777" w:rsidR="00B65B61" w:rsidRDefault="00B65B61">
                              <w:r>
                                <w:rPr>
                                  <w:b/>
                                  <w:color w:val="679CA7"/>
                                </w:rPr>
                                <w:t>7</w:t>
                              </w:r>
                            </w:p>
                          </w:txbxContent>
                        </wps:txbx>
                        <wps:bodyPr horzOverflow="overflow" vert="horz" lIns="0" tIns="0" rIns="0" bIns="0" rtlCol="0">
                          <a:noAutofit/>
                        </wps:bodyPr>
                      </wps:wsp>
                      <wps:wsp>
                        <wps:cNvPr id="215" name="Rectangle 215"/>
                        <wps:cNvSpPr/>
                        <wps:spPr>
                          <a:xfrm rot="-5399999">
                            <a:off x="298080" y="1031579"/>
                            <a:ext cx="98094" cy="165787"/>
                          </a:xfrm>
                          <a:prstGeom prst="rect">
                            <a:avLst/>
                          </a:prstGeom>
                          <a:ln>
                            <a:noFill/>
                          </a:ln>
                        </wps:spPr>
                        <wps:txbx>
                          <w:txbxContent>
                            <w:p w14:paraId="19DF8283" w14:textId="77777777" w:rsidR="00B65B61" w:rsidRDefault="00B65B61">
                              <w:r>
                                <w:rPr>
                                  <w:b/>
                                  <w:color w:val="679CA7"/>
                                </w:rPr>
                                <w:t>4</w:t>
                              </w:r>
                            </w:p>
                          </w:txbxContent>
                        </wps:txbx>
                        <wps:bodyPr horzOverflow="overflow" vert="horz" lIns="0" tIns="0" rIns="0" bIns="0" rtlCol="0">
                          <a:noAutofit/>
                        </wps:bodyPr>
                      </wps:wsp>
                      <wps:wsp>
                        <wps:cNvPr id="216" name="Rectangle 216"/>
                        <wps:cNvSpPr/>
                        <wps:spPr>
                          <a:xfrm rot="-5399999">
                            <a:off x="298080" y="957841"/>
                            <a:ext cx="98094" cy="165787"/>
                          </a:xfrm>
                          <a:prstGeom prst="rect">
                            <a:avLst/>
                          </a:prstGeom>
                          <a:ln>
                            <a:noFill/>
                          </a:ln>
                        </wps:spPr>
                        <wps:txbx>
                          <w:txbxContent>
                            <w:p w14:paraId="17EB426C" w14:textId="77777777" w:rsidR="00B65B61" w:rsidRDefault="00B65B61">
                              <w:r>
                                <w:rPr>
                                  <w:b/>
                                  <w:color w:val="679CA7"/>
                                </w:rPr>
                                <w:t>0</w:t>
                              </w:r>
                            </w:p>
                          </w:txbxContent>
                        </wps:txbx>
                        <wps:bodyPr horzOverflow="overflow" vert="horz" lIns="0" tIns="0" rIns="0" bIns="0" rtlCol="0">
                          <a:noAutofit/>
                        </wps:bodyPr>
                      </wps:wsp>
                      <wps:wsp>
                        <wps:cNvPr id="217" name="Rectangle 217"/>
                        <wps:cNvSpPr/>
                        <wps:spPr>
                          <a:xfrm rot="-5399999">
                            <a:off x="298080" y="884101"/>
                            <a:ext cx="98094" cy="165787"/>
                          </a:xfrm>
                          <a:prstGeom prst="rect">
                            <a:avLst/>
                          </a:prstGeom>
                          <a:ln>
                            <a:noFill/>
                          </a:ln>
                        </wps:spPr>
                        <wps:txbx>
                          <w:txbxContent>
                            <w:p w14:paraId="7612C7B9" w14:textId="77777777" w:rsidR="00B65B61" w:rsidRDefault="00B65B61">
                              <w:r>
                                <w:rPr>
                                  <w:b/>
                                  <w:color w:val="679CA7"/>
                                </w:rPr>
                                <w:t>0</w:t>
                              </w:r>
                            </w:p>
                          </w:txbxContent>
                        </wps:txbx>
                        <wps:bodyPr horzOverflow="overflow" vert="horz" lIns="0" tIns="0" rIns="0" bIns="0" rtlCol="0">
                          <a:noAutofit/>
                        </wps:bodyPr>
                      </wps:wsp>
                      <wps:wsp>
                        <wps:cNvPr id="218" name="Rectangle 218"/>
                        <wps:cNvSpPr/>
                        <wps:spPr>
                          <a:xfrm rot="-5399999">
                            <a:off x="540015" y="1635998"/>
                            <a:ext cx="98094" cy="165786"/>
                          </a:xfrm>
                          <a:prstGeom prst="rect">
                            <a:avLst/>
                          </a:prstGeom>
                          <a:ln>
                            <a:noFill/>
                          </a:ln>
                        </wps:spPr>
                        <wps:txbx>
                          <w:txbxContent>
                            <w:p w14:paraId="0D2CB74F" w14:textId="77777777" w:rsidR="00B65B61" w:rsidRDefault="00B65B61">
                              <w:r>
                                <w:rPr>
                                  <w:b/>
                                  <w:color w:val="679CA7"/>
                                </w:rPr>
                                <w:t>2</w:t>
                              </w:r>
                            </w:p>
                          </w:txbxContent>
                        </wps:txbx>
                        <wps:bodyPr horzOverflow="overflow" vert="horz" lIns="0" tIns="0" rIns="0" bIns="0" rtlCol="0">
                          <a:noAutofit/>
                        </wps:bodyPr>
                      </wps:wsp>
                      <wps:wsp>
                        <wps:cNvPr id="219" name="Rectangle 219"/>
                        <wps:cNvSpPr/>
                        <wps:spPr>
                          <a:xfrm rot="-5399999">
                            <a:off x="540015" y="1562258"/>
                            <a:ext cx="98094" cy="165786"/>
                          </a:xfrm>
                          <a:prstGeom prst="rect">
                            <a:avLst/>
                          </a:prstGeom>
                          <a:ln>
                            <a:noFill/>
                          </a:ln>
                        </wps:spPr>
                        <wps:txbx>
                          <w:txbxContent>
                            <w:p w14:paraId="7C207BF9" w14:textId="77777777" w:rsidR="00B65B61" w:rsidRDefault="00B65B61">
                              <w:r>
                                <w:rPr>
                                  <w:b/>
                                  <w:color w:val="679CA7"/>
                                </w:rPr>
                                <w:t>1</w:t>
                              </w:r>
                            </w:p>
                          </w:txbxContent>
                        </wps:txbx>
                        <wps:bodyPr horzOverflow="overflow" vert="horz" lIns="0" tIns="0" rIns="0" bIns="0" rtlCol="0">
                          <a:noAutofit/>
                        </wps:bodyPr>
                      </wps:wsp>
                      <wps:wsp>
                        <wps:cNvPr id="220" name="Rectangle 220"/>
                        <wps:cNvSpPr/>
                        <wps:spPr>
                          <a:xfrm rot="-5399999">
                            <a:off x="540015" y="1488519"/>
                            <a:ext cx="98094" cy="165786"/>
                          </a:xfrm>
                          <a:prstGeom prst="rect">
                            <a:avLst/>
                          </a:prstGeom>
                          <a:ln>
                            <a:noFill/>
                          </a:ln>
                        </wps:spPr>
                        <wps:txbx>
                          <w:txbxContent>
                            <w:p w14:paraId="2874B564" w14:textId="77777777" w:rsidR="00B65B61" w:rsidRDefault="00B65B61">
                              <w:r>
                                <w:rPr>
                                  <w:b/>
                                  <w:color w:val="679CA7"/>
                                </w:rPr>
                                <w:t>2</w:t>
                              </w:r>
                            </w:p>
                          </w:txbxContent>
                        </wps:txbx>
                        <wps:bodyPr horzOverflow="overflow" vert="horz" lIns="0" tIns="0" rIns="0" bIns="0" rtlCol="0">
                          <a:noAutofit/>
                        </wps:bodyPr>
                      </wps:wsp>
                      <wps:wsp>
                        <wps:cNvPr id="221" name="Rectangle 221"/>
                        <wps:cNvSpPr/>
                        <wps:spPr>
                          <a:xfrm rot="-5399999">
                            <a:off x="559694" y="1434459"/>
                            <a:ext cx="58736" cy="165786"/>
                          </a:xfrm>
                          <a:prstGeom prst="rect">
                            <a:avLst/>
                          </a:prstGeom>
                          <a:ln>
                            <a:noFill/>
                          </a:ln>
                        </wps:spPr>
                        <wps:txbx>
                          <w:txbxContent>
                            <w:p w14:paraId="08C4FD05" w14:textId="77777777" w:rsidR="00B65B61" w:rsidRDefault="00B65B61">
                              <w:r>
                                <w:rPr>
                                  <w:b/>
                                  <w:color w:val="679CA7"/>
                                </w:rPr>
                                <w:t>-</w:t>
                              </w:r>
                            </w:p>
                          </w:txbxContent>
                        </wps:txbx>
                        <wps:bodyPr horzOverflow="overflow" vert="horz" lIns="0" tIns="0" rIns="0" bIns="0" rtlCol="0">
                          <a:noAutofit/>
                        </wps:bodyPr>
                      </wps:wsp>
                      <wps:wsp>
                        <wps:cNvPr id="222" name="Rectangle 222"/>
                        <wps:cNvSpPr/>
                        <wps:spPr>
                          <a:xfrm rot="-5399999">
                            <a:off x="540015" y="1370627"/>
                            <a:ext cx="98094" cy="165786"/>
                          </a:xfrm>
                          <a:prstGeom prst="rect">
                            <a:avLst/>
                          </a:prstGeom>
                          <a:ln>
                            <a:noFill/>
                          </a:ln>
                        </wps:spPr>
                        <wps:txbx>
                          <w:txbxContent>
                            <w:p w14:paraId="0301D51A" w14:textId="77777777" w:rsidR="00B65B61" w:rsidRDefault="00B65B61">
                              <w:r>
                                <w:rPr>
                                  <w:b/>
                                  <w:color w:val="679CA7"/>
                                </w:rPr>
                                <w:t>5</w:t>
                              </w:r>
                            </w:p>
                          </w:txbxContent>
                        </wps:txbx>
                        <wps:bodyPr horzOverflow="overflow" vert="horz" lIns="0" tIns="0" rIns="0" bIns="0" rtlCol="0">
                          <a:noAutofit/>
                        </wps:bodyPr>
                      </wps:wsp>
                      <wps:wsp>
                        <wps:cNvPr id="223" name="Rectangle 223"/>
                        <wps:cNvSpPr/>
                        <wps:spPr>
                          <a:xfrm rot="-5399999">
                            <a:off x="540015" y="1296888"/>
                            <a:ext cx="98094" cy="165786"/>
                          </a:xfrm>
                          <a:prstGeom prst="rect">
                            <a:avLst/>
                          </a:prstGeom>
                          <a:ln>
                            <a:noFill/>
                          </a:ln>
                        </wps:spPr>
                        <wps:txbx>
                          <w:txbxContent>
                            <w:p w14:paraId="095BBA32" w14:textId="77777777" w:rsidR="00B65B61" w:rsidRDefault="00B65B61">
                              <w:r>
                                <w:rPr>
                                  <w:b/>
                                  <w:color w:val="679CA7"/>
                                </w:rPr>
                                <w:t>9</w:t>
                              </w:r>
                            </w:p>
                          </w:txbxContent>
                        </wps:txbx>
                        <wps:bodyPr horzOverflow="overflow" vert="horz" lIns="0" tIns="0" rIns="0" bIns="0" rtlCol="0">
                          <a:noAutofit/>
                        </wps:bodyPr>
                      </wps:wsp>
                      <wps:wsp>
                        <wps:cNvPr id="224" name="Rectangle 224"/>
                        <wps:cNvSpPr/>
                        <wps:spPr>
                          <a:xfrm rot="-5399999">
                            <a:off x="540015" y="1223148"/>
                            <a:ext cx="98094" cy="165786"/>
                          </a:xfrm>
                          <a:prstGeom prst="rect">
                            <a:avLst/>
                          </a:prstGeom>
                          <a:ln>
                            <a:noFill/>
                          </a:ln>
                        </wps:spPr>
                        <wps:txbx>
                          <w:txbxContent>
                            <w:p w14:paraId="48ADB586" w14:textId="77777777" w:rsidR="00B65B61" w:rsidRDefault="00B65B61">
                              <w:r>
                                <w:rPr>
                                  <w:b/>
                                  <w:color w:val="679CA7"/>
                                </w:rPr>
                                <w:t>0</w:t>
                              </w:r>
                            </w:p>
                          </w:txbxContent>
                        </wps:txbx>
                        <wps:bodyPr horzOverflow="overflow" vert="horz" lIns="0" tIns="0" rIns="0" bIns="0" rtlCol="0">
                          <a:noAutofit/>
                        </wps:bodyPr>
                      </wps:wsp>
                      <wps:wsp>
                        <wps:cNvPr id="225" name="Rectangle 225"/>
                        <wps:cNvSpPr/>
                        <wps:spPr>
                          <a:xfrm rot="-5399999">
                            <a:off x="559694" y="1169088"/>
                            <a:ext cx="58736" cy="165786"/>
                          </a:xfrm>
                          <a:prstGeom prst="rect">
                            <a:avLst/>
                          </a:prstGeom>
                          <a:ln>
                            <a:noFill/>
                          </a:ln>
                        </wps:spPr>
                        <wps:txbx>
                          <w:txbxContent>
                            <w:p w14:paraId="35BF7859" w14:textId="77777777" w:rsidR="00B65B61" w:rsidRDefault="00B65B61">
                              <w:r>
                                <w:rPr>
                                  <w:b/>
                                  <w:color w:val="679CA7"/>
                                </w:rPr>
                                <w:t>-</w:t>
                              </w:r>
                            </w:p>
                          </w:txbxContent>
                        </wps:txbx>
                        <wps:bodyPr horzOverflow="overflow" vert="horz" lIns="0" tIns="0" rIns="0" bIns="0" rtlCol="0">
                          <a:noAutofit/>
                        </wps:bodyPr>
                      </wps:wsp>
                      <wps:wsp>
                        <wps:cNvPr id="226" name="Rectangle 226"/>
                        <wps:cNvSpPr/>
                        <wps:spPr>
                          <a:xfrm rot="-5399999">
                            <a:off x="540015" y="1105256"/>
                            <a:ext cx="98094" cy="165787"/>
                          </a:xfrm>
                          <a:prstGeom prst="rect">
                            <a:avLst/>
                          </a:prstGeom>
                          <a:ln>
                            <a:noFill/>
                          </a:ln>
                        </wps:spPr>
                        <wps:txbx>
                          <w:txbxContent>
                            <w:p w14:paraId="6CD51AF7" w14:textId="77777777" w:rsidR="00B65B61" w:rsidRDefault="00B65B61">
                              <w:r>
                                <w:rPr>
                                  <w:b/>
                                  <w:color w:val="679CA7"/>
                                </w:rPr>
                                <w:t>7</w:t>
                              </w:r>
                            </w:p>
                          </w:txbxContent>
                        </wps:txbx>
                        <wps:bodyPr horzOverflow="overflow" vert="horz" lIns="0" tIns="0" rIns="0" bIns="0" rtlCol="0">
                          <a:noAutofit/>
                        </wps:bodyPr>
                      </wps:wsp>
                      <wps:wsp>
                        <wps:cNvPr id="227" name="Rectangle 227"/>
                        <wps:cNvSpPr/>
                        <wps:spPr>
                          <a:xfrm rot="-5399999">
                            <a:off x="540015" y="1031517"/>
                            <a:ext cx="98094" cy="165787"/>
                          </a:xfrm>
                          <a:prstGeom prst="rect">
                            <a:avLst/>
                          </a:prstGeom>
                          <a:ln>
                            <a:noFill/>
                          </a:ln>
                        </wps:spPr>
                        <wps:txbx>
                          <w:txbxContent>
                            <w:p w14:paraId="14B8F5F0" w14:textId="77777777" w:rsidR="00B65B61" w:rsidRDefault="00B65B61">
                              <w:r>
                                <w:rPr>
                                  <w:b/>
                                  <w:color w:val="679CA7"/>
                                </w:rPr>
                                <w:t>1</w:t>
                              </w:r>
                            </w:p>
                          </w:txbxContent>
                        </wps:txbx>
                        <wps:bodyPr horzOverflow="overflow" vert="horz" lIns="0" tIns="0" rIns="0" bIns="0" rtlCol="0">
                          <a:noAutofit/>
                        </wps:bodyPr>
                      </wps:wsp>
                      <wps:wsp>
                        <wps:cNvPr id="228" name="Rectangle 228"/>
                        <wps:cNvSpPr/>
                        <wps:spPr>
                          <a:xfrm rot="-5399999">
                            <a:off x="540015" y="957777"/>
                            <a:ext cx="98094" cy="165787"/>
                          </a:xfrm>
                          <a:prstGeom prst="rect">
                            <a:avLst/>
                          </a:prstGeom>
                          <a:ln>
                            <a:noFill/>
                          </a:ln>
                        </wps:spPr>
                        <wps:txbx>
                          <w:txbxContent>
                            <w:p w14:paraId="54992E5D" w14:textId="77777777" w:rsidR="00B65B61" w:rsidRDefault="00B65B61">
                              <w:r>
                                <w:rPr>
                                  <w:b/>
                                  <w:color w:val="679CA7"/>
                                </w:rPr>
                                <w:t>8</w:t>
                              </w:r>
                            </w:p>
                          </w:txbxContent>
                        </wps:txbx>
                        <wps:bodyPr horzOverflow="overflow" vert="horz" lIns="0" tIns="0" rIns="0" bIns="0" rtlCol="0">
                          <a:noAutofit/>
                        </wps:bodyPr>
                      </wps:wsp>
                      <wps:wsp>
                        <wps:cNvPr id="229" name="Rectangle 229"/>
                        <wps:cNvSpPr/>
                        <wps:spPr>
                          <a:xfrm rot="-5399999">
                            <a:off x="540015" y="884038"/>
                            <a:ext cx="98094" cy="165787"/>
                          </a:xfrm>
                          <a:prstGeom prst="rect">
                            <a:avLst/>
                          </a:prstGeom>
                          <a:ln>
                            <a:noFill/>
                          </a:ln>
                        </wps:spPr>
                        <wps:txbx>
                          <w:txbxContent>
                            <w:p w14:paraId="46D661EC" w14:textId="77777777" w:rsidR="00B65B61" w:rsidRDefault="00B65B61">
                              <w:r>
                                <w:rPr>
                                  <w:b/>
                                  <w:color w:val="679CA7"/>
                                </w:rPr>
                                <w:t>2</w:t>
                              </w:r>
                            </w:p>
                          </w:txbxContent>
                        </wps:txbx>
                        <wps:bodyPr horzOverflow="overflow" vert="horz" lIns="0" tIns="0" rIns="0" bIns="0" rtlCol="0">
                          <a:noAutofit/>
                        </wps:bodyPr>
                      </wps:wsp>
                      <wps:wsp>
                        <wps:cNvPr id="2548" name="Shape 2548"/>
                        <wps:cNvSpPr/>
                        <wps:spPr>
                          <a:xfrm>
                            <a:off x="0" y="0"/>
                            <a:ext cx="704850" cy="47930"/>
                          </a:xfrm>
                          <a:custGeom>
                            <a:avLst/>
                            <a:gdLst/>
                            <a:ahLst/>
                            <a:cxnLst/>
                            <a:rect l="0" t="0" r="0" b="0"/>
                            <a:pathLst>
                              <a:path w="704850" h="47930">
                                <a:moveTo>
                                  <a:pt x="0" y="0"/>
                                </a:moveTo>
                                <a:lnTo>
                                  <a:pt x="704850" y="0"/>
                                </a:lnTo>
                                <a:lnTo>
                                  <a:pt x="704850" y="47930"/>
                                </a:lnTo>
                                <a:lnTo>
                                  <a:pt x="0" y="47930"/>
                                </a:lnTo>
                                <a:lnTo>
                                  <a:pt x="0" y="0"/>
                                </a:lnTo>
                              </a:path>
                            </a:pathLst>
                          </a:custGeom>
                          <a:ln w="0" cap="flat">
                            <a:miter lim="127000"/>
                          </a:ln>
                        </wps:spPr>
                        <wps:style>
                          <a:lnRef idx="0">
                            <a:srgbClr val="000000">
                              <a:alpha val="0"/>
                            </a:srgbClr>
                          </a:lnRef>
                          <a:fillRef idx="1">
                            <a:srgbClr val="679CA7"/>
                          </a:fillRef>
                          <a:effectRef idx="0">
                            <a:scrgbClr r="0" g="0" b="0"/>
                          </a:effectRef>
                          <a:fontRef idx="none"/>
                        </wps:style>
                        <wps:bodyPr/>
                      </wps:wsp>
                      <wps:wsp>
                        <wps:cNvPr id="2549" name="Shape 2549"/>
                        <wps:cNvSpPr/>
                        <wps:spPr>
                          <a:xfrm>
                            <a:off x="0" y="94450"/>
                            <a:ext cx="704850" cy="47930"/>
                          </a:xfrm>
                          <a:custGeom>
                            <a:avLst/>
                            <a:gdLst/>
                            <a:ahLst/>
                            <a:cxnLst/>
                            <a:rect l="0" t="0" r="0" b="0"/>
                            <a:pathLst>
                              <a:path w="704850" h="47930">
                                <a:moveTo>
                                  <a:pt x="0" y="0"/>
                                </a:moveTo>
                                <a:lnTo>
                                  <a:pt x="704850" y="0"/>
                                </a:lnTo>
                                <a:lnTo>
                                  <a:pt x="704850" y="47930"/>
                                </a:lnTo>
                                <a:lnTo>
                                  <a:pt x="0" y="47930"/>
                                </a:lnTo>
                                <a:lnTo>
                                  <a:pt x="0" y="0"/>
                                </a:lnTo>
                              </a:path>
                            </a:pathLst>
                          </a:custGeom>
                          <a:ln w="0" cap="flat">
                            <a:miter lim="127000"/>
                          </a:ln>
                        </wps:spPr>
                        <wps:style>
                          <a:lnRef idx="0">
                            <a:srgbClr val="000000">
                              <a:alpha val="0"/>
                            </a:srgbClr>
                          </a:lnRef>
                          <a:fillRef idx="1">
                            <a:srgbClr val="679CA7"/>
                          </a:fillRef>
                          <a:effectRef idx="0">
                            <a:scrgbClr r="0" g="0" b="0"/>
                          </a:effectRef>
                          <a:fontRef idx="none"/>
                        </wps:style>
                        <wps:bodyPr/>
                      </wps:wsp>
                      <wps:wsp>
                        <wps:cNvPr id="2550" name="Shape 2550"/>
                        <wps:cNvSpPr/>
                        <wps:spPr>
                          <a:xfrm>
                            <a:off x="0" y="187490"/>
                            <a:ext cx="704850" cy="47930"/>
                          </a:xfrm>
                          <a:custGeom>
                            <a:avLst/>
                            <a:gdLst/>
                            <a:ahLst/>
                            <a:cxnLst/>
                            <a:rect l="0" t="0" r="0" b="0"/>
                            <a:pathLst>
                              <a:path w="704850" h="47930">
                                <a:moveTo>
                                  <a:pt x="0" y="0"/>
                                </a:moveTo>
                                <a:lnTo>
                                  <a:pt x="704850" y="0"/>
                                </a:lnTo>
                                <a:lnTo>
                                  <a:pt x="704850" y="47930"/>
                                </a:lnTo>
                                <a:lnTo>
                                  <a:pt x="0" y="47930"/>
                                </a:lnTo>
                                <a:lnTo>
                                  <a:pt x="0" y="0"/>
                                </a:lnTo>
                              </a:path>
                            </a:pathLst>
                          </a:custGeom>
                          <a:ln w="0" cap="flat">
                            <a:miter lim="127000"/>
                          </a:ln>
                        </wps:spPr>
                        <wps:style>
                          <a:lnRef idx="0">
                            <a:srgbClr val="000000">
                              <a:alpha val="0"/>
                            </a:srgbClr>
                          </a:lnRef>
                          <a:fillRef idx="1">
                            <a:srgbClr val="679CA7"/>
                          </a:fillRef>
                          <a:effectRef idx="0">
                            <a:scrgbClr r="0" g="0" b="0"/>
                          </a:effectRef>
                          <a:fontRef idx="none"/>
                        </wps:style>
                        <wps:bodyPr/>
                      </wps:wsp>
                      <wps:wsp>
                        <wps:cNvPr id="2551" name="Shape 2551"/>
                        <wps:cNvSpPr/>
                        <wps:spPr>
                          <a:xfrm>
                            <a:off x="0" y="281940"/>
                            <a:ext cx="704850" cy="47930"/>
                          </a:xfrm>
                          <a:custGeom>
                            <a:avLst/>
                            <a:gdLst/>
                            <a:ahLst/>
                            <a:cxnLst/>
                            <a:rect l="0" t="0" r="0" b="0"/>
                            <a:pathLst>
                              <a:path w="704850" h="47930">
                                <a:moveTo>
                                  <a:pt x="0" y="0"/>
                                </a:moveTo>
                                <a:lnTo>
                                  <a:pt x="704850" y="0"/>
                                </a:lnTo>
                                <a:lnTo>
                                  <a:pt x="704850" y="47930"/>
                                </a:lnTo>
                                <a:lnTo>
                                  <a:pt x="0" y="47930"/>
                                </a:lnTo>
                                <a:lnTo>
                                  <a:pt x="0" y="0"/>
                                </a:lnTo>
                              </a:path>
                            </a:pathLst>
                          </a:custGeom>
                          <a:ln w="0" cap="flat">
                            <a:miter lim="127000"/>
                          </a:ln>
                        </wps:spPr>
                        <wps:style>
                          <a:lnRef idx="0">
                            <a:srgbClr val="000000">
                              <a:alpha val="0"/>
                            </a:srgbClr>
                          </a:lnRef>
                          <a:fillRef idx="1">
                            <a:srgbClr val="679CA7"/>
                          </a:fillRef>
                          <a:effectRef idx="0">
                            <a:scrgbClr r="0" g="0" b="0"/>
                          </a:effectRef>
                          <a:fontRef idx="none"/>
                        </wps:style>
                        <wps:bodyPr/>
                      </wps:wsp>
                      <wps:wsp>
                        <wps:cNvPr id="2552" name="Shape 2552"/>
                        <wps:cNvSpPr/>
                        <wps:spPr>
                          <a:xfrm>
                            <a:off x="0" y="374980"/>
                            <a:ext cx="704850" cy="47930"/>
                          </a:xfrm>
                          <a:custGeom>
                            <a:avLst/>
                            <a:gdLst/>
                            <a:ahLst/>
                            <a:cxnLst/>
                            <a:rect l="0" t="0" r="0" b="0"/>
                            <a:pathLst>
                              <a:path w="704850" h="47930">
                                <a:moveTo>
                                  <a:pt x="0" y="0"/>
                                </a:moveTo>
                                <a:lnTo>
                                  <a:pt x="704850" y="0"/>
                                </a:lnTo>
                                <a:lnTo>
                                  <a:pt x="704850" y="47930"/>
                                </a:lnTo>
                                <a:lnTo>
                                  <a:pt x="0" y="47930"/>
                                </a:lnTo>
                                <a:lnTo>
                                  <a:pt x="0" y="0"/>
                                </a:lnTo>
                              </a:path>
                            </a:pathLst>
                          </a:custGeom>
                          <a:ln w="0" cap="flat">
                            <a:miter lim="127000"/>
                          </a:ln>
                        </wps:spPr>
                        <wps:style>
                          <a:lnRef idx="0">
                            <a:srgbClr val="000000">
                              <a:alpha val="0"/>
                            </a:srgbClr>
                          </a:lnRef>
                          <a:fillRef idx="1">
                            <a:srgbClr val="679CA7"/>
                          </a:fillRef>
                          <a:effectRef idx="0">
                            <a:scrgbClr r="0" g="0" b="0"/>
                          </a:effectRef>
                          <a:fontRef idx="none"/>
                        </wps:style>
                        <wps:bodyPr/>
                      </wps:wsp>
                      <wps:wsp>
                        <wps:cNvPr id="2553" name="Shape 2553"/>
                        <wps:cNvSpPr/>
                        <wps:spPr>
                          <a:xfrm>
                            <a:off x="0" y="469430"/>
                            <a:ext cx="704850" cy="47930"/>
                          </a:xfrm>
                          <a:custGeom>
                            <a:avLst/>
                            <a:gdLst/>
                            <a:ahLst/>
                            <a:cxnLst/>
                            <a:rect l="0" t="0" r="0" b="0"/>
                            <a:pathLst>
                              <a:path w="704850" h="47930">
                                <a:moveTo>
                                  <a:pt x="0" y="0"/>
                                </a:moveTo>
                                <a:lnTo>
                                  <a:pt x="704850" y="0"/>
                                </a:lnTo>
                                <a:lnTo>
                                  <a:pt x="704850" y="47930"/>
                                </a:lnTo>
                                <a:lnTo>
                                  <a:pt x="0" y="47930"/>
                                </a:lnTo>
                                <a:lnTo>
                                  <a:pt x="0" y="0"/>
                                </a:lnTo>
                              </a:path>
                            </a:pathLst>
                          </a:custGeom>
                          <a:ln w="0" cap="flat">
                            <a:miter lim="127000"/>
                          </a:ln>
                        </wps:spPr>
                        <wps:style>
                          <a:lnRef idx="0">
                            <a:srgbClr val="000000">
                              <a:alpha val="0"/>
                            </a:srgbClr>
                          </a:lnRef>
                          <a:fillRef idx="1">
                            <a:srgbClr val="679CA7"/>
                          </a:fillRef>
                          <a:effectRef idx="0">
                            <a:scrgbClr r="0" g="0" b="0"/>
                          </a:effectRef>
                          <a:fontRef idx="none"/>
                        </wps:style>
                        <wps:bodyPr/>
                      </wps:wsp>
                      <wps:wsp>
                        <wps:cNvPr id="2554" name="Shape 2554"/>
                        <wps:cNvSpPr/>
                        <wps:spPr>
                          <a:xfrm>
                            <a:off x="0" y="562470"/>
                            <a:ext cx="704850" cy="47930"/>
                          </a:xfrm>
                          <a:custGeom>
                            <a:avLst/>
                            <a:gdLst/>
                            <a:ahLst/>
                            <a:cxnLst/>
                            <a:rect l="0" t="0" r="0" b="0"/>
                            <a:pathLst>
                              <a:path w="704850" h="47930">
                                <a:moveTo>
                                  <a:pt x="0" y="0"/>
                                </a:moveTo>
                                <a:lnTo>
                                  <a:pt x="704850" y="0"/>
                                </a:lnTo>
                                <a:lnTo>
                                  <a:pt x="704850" y="47930"/>
                                </a:lnTo>
                                <a:lnTo>
                                  <a:pt x="0" y="47930"/>
                                </a:lnTo>
                                <a:lnTo>
                                  <a:pt x="0" y="0"/>
                                </a:lnTo>
                              </a:path>
                            </a:pathLst>
                          </a:custGeom>
                          <a:ln w="0" cap="flat">
                            <a:miter lim="127000"/>
                          </a:ln>
                        </wps:spPr>
                        <wps:style>
                          <a:lnRef idx="0">
                            <a:srgbClr val="000000">
                              <a:alpha val="0"/>
                            </a:srgbClr>
                          </a:lnRef>
                          <a:fillRef idx="1">
                            <a:srgbClr val="679CA7"/>
                          </a:fillRef>
                          <a:effectRef idx="0">
                            <a:scrgbClr r="0" g="0" b="0"/>
                          </a:effectRef>
                          <a:fontRef idx="none"/>
                        </wps:style>
                        <wps:bodyPr/>
                      </wps:wsp>
                      <wps:wsp>
                        <wps:cNvPr id="2555" name="Shape 2555"/>
                        <wps:cNvSpPr/>
                        <wps:spPr>
                          <a:xfrm>
                            <a:off x="0" y="656920"/>
                            <a:ext cx="704850" cy="47930"/>
                          </a:xfrm>
                          <a:custGeom>
                            <a:avLst/>
                            <a:gdLst/>
                            <a:ahLst/>
                            <a:cxnLst/>
                            <a:rect l="0" t="0" r="0" b="0"/>
                            <a:pathLst>
                              <a:path w="704850" h="47930">
                                <a:moveTo>
                                  <a:pt x="0" y="0"/>
                                </a:moveTo>
                                <a:lnTo>
                                  <a:pt x="704850" y="0"/>
                                </a:lnTo>
                                <a:lnTo>
                                  <a:pt x="704850" y="47930"/>
                                </a:lnTo>
                                <a:lnTo>
                                  <a:pt x="0" y="47930"/>
                                </a:lnTo>
                                <a:lnTo>
                                  <a:pt x="0" y="0"/>
                                </a:lnTo>
                              </a:path>
                            </a:pathLst>
                          </a:custGeom>
                          <a:ln w="0" cap="flat">
                            <a:miter lim="127000"/>
                          </a:ln>
                        </wps:spPr>
                        <wps:style>
                          <a:lnRef idx="0">
                            <a:srgbClr val="000000">
                              <a:alpha val="0"/>
                            </a:srgbClr>
                          </a:lnRef>
                          <a:fillRef idx="1">
                            <a:srgbClr val="679CA7"/>
                          </a:fillRef>
                          <a:effectRef idx="0">
                            <a:scrgbClr r="0" g="0" b="0"/>
                          </a:effectRef>
                          <a:fontRef idx="none"/>
                        </wps:style>
                        <wps:bodyPr/>
                      </wps:wsp>
                    </wpg:wgp>
                  </a:graphicData>
                </a:graphic>
              </wp:anchor>
            </w:drawing>
          </mc:Choice>
          <mc:Fallback>
            <w:pict>
              <v:group w14:anchorId="414D84DD" id="Group 2225" o:spid="_x0000_s1087" style="position:absolute;left:0;text-align:left;margin-left:-14.3pt;margin-top:54.65pt;width:55.5pt;height:189.65pt;z-index:251662336" coordsize="7048,2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8eEgoAAAmBAAAOAAAAZHJzL2Uyb0RvYy54bWzsXVuPm0YUfq/U/4D83nhmuFtxqippo0pV&#10;W/XyA1iMLxIGBCTe9Nf3nBk4YDzJbrBlVhn2YY3HXIb55ty+OXBe//h4TK2PSVkd8my94K/Ywkqy&#10;ON8cst168e8/v/wQLKyqjrJNlOZZsl58SqrFj2++/+71qVglIt/n6SYpLThJVq1OxXqxr+titVxW&#10;8T45RtWrvEgy+HGbl8eohq/lbrkpoxOc/ZguBWPe8pSXm6LM46SqoPWd+nHxRp5/u03i+o/ttkpq&#10;K10voG+1/F/K/w/4f/nmdbTalVGxP8RNN6IRvThGhwwuSqd6F9WR9aE8XJzqeIjLvMq39as4Py7z&#10;7fYQJ/Ie4G44G9zN+zL/UMh72a1Ou4KGCYZ2ME6jTxv//vHP0jps1gshhLuwsugIKMkLW7IFBuhU&#10;7Faw3/uy+Lv4s2waduob3vPjtjziJ9yN9SiH9hMNbfJYWzE0+swJXAAghp+EwwLHD9TYx3sA6OKw&#10;eP/zlw9ctpddYu+oM6cCplHVjVR13Uj9vY+KRAJQ4Qg0I8Wh781A/QUTLMp2aWJhoxwauScNVLWq&#10;YMzaUbLKHGbgD64d4p+cMM2guR53YPhxdLjLWdjMzHb4woCFjho97rl+4OG1aAyiVVFW9fskP1q4&#10;sV6U0C159ujjb1Wtdm13wb6kGf7P8l8Oaap+xRYYyra7uFU/PjzKmeGK9s4e8s0nGIR9Xv73Bwj9&#10;Ns1P60XebC1QD8DF8deFlf6aweCjyLUbZbvx0G6Udfo2l4KpuvPThzrfHmR/sQPqak2/AFWciXeB&#10;N9TBG7aDABPhGniZ79sgCTDs0eplwGu3d2YGvAFMSqXmetILjYAIzq9r4WW2x/lLgtdp78wQeLkO&#10;XonIWHgD5oFCRuXMQ9dxuH8OrxMyNp1ydg2DV+jgJQs1Rnod7iJ+CG/gBzYY2jPlzIVv+95kxlea&#10;+s4cfuvGN7B1+JKJGoOvy20Bswbx9UPheAPtzMEiO41rOoFzJZWJQfiCpF1aX7JRY/C1PTdUvjP3&#10;Qs935GTpnCtu+3xC55nCAkPMLwWRfe+KjNQYfFF+QSug/HossG3piffwRY8aXHYMLSeQX4oLDMEX&#10;LOGl/JKRGoOv7waisb+uywN3oJ/dwLcnM78exQWGwOvr4CUbNQbenvl1ApuHcq6ci+905lc5AwaZ&#10;Xx11FZCNGoNvz/zagU/EXsttTGt+PYoMDJFfHXcVkI0ag29PfkUYMn8YHg3dZ6ks7sVNehQZmIEv&#10;8hAX5lexxTdgN4TjO4rt7fTzpOyGR4GBIfDqyKvwKvLK8Wy/Ia+47wmIlM7ZDWh0JmOvPAoMDMFX&#10;x16FZKPGqOee98y5b/NB9Dut90xxgSHw6sirkEzUKHhZ4DfkFfMCwZpl09a78gJvQueZ4gJD4NVx&#10;V4ouHmt8u3VfzhgPgP08086Trvt6FBYYAq+OulL28np4QxHwITM5LboUFBiCro64UmTEWHQ70wtx&#10;L+S0nMvupJYXXL5mPdsQdHW8VUj2aYzlFYHtIK8MtLIQHg/U2brAaNp1QZ+CAkMA1hFXIVmoUQCH&#10;tnBh3iDA3HdDFWz2AB4yG9KbvRezAV6fWRKsY64gSa4ZhHEABwyzfRBgFob+kHqe1P76FBYYIcCQ&#10;rHvJXGHjFfja3AexbfB1XFwmgrN1AjytBTaLuoL0ZR2+ZKXGyO8Zvoy7w+hoWnzNoq4E01BX2HiF&#10;/ApQwI1+5qENsjxY+Z1WP5vFXQmm4a6w8Sp8ycGCZf0QXOhz/Txt5pVP0YEhBljDXglIfLwRwL4f&#10;cOWudQb4AuC7rg12T2QYArCGvxKMzNQYCyy6EAly6/wL+vkC4PuGSBQdGAKwhsISjOzUaIAhtJa5&#10;c9wTXKOip0uu657KMARgDYslGNmpcQB3PpbrMPaifKyAwgND8NWQWI1OHctBQ2q7hw9uogBDqkbg&#10;DmLgSdM3AgoPDMFXw2EB83SNi3WGLwjwUEFPiy+FB2bgy3UcFjTeyIWG9ElYJHxJMZJa00LdZAjA&#10;OhJLPc45VkHjMhKmaKCCFqEP7ywYAIyPl4ECp8cX7hojBRQeGAKwjsXiZKbGeFh9DQ2vNkCwQR90&#10;QfBQQ98XX4oODMFXx2KpnLjRAtxjKeEBQuYOUrCGLOV98aXgwBB8dSSWspk3wZe5Nn9R+NIKtyH4&#10;6jgsTkZqjH7urzIwm7v+gOKYVn4pODAEXx2FxclIXYlvCK/GcZ5YRLqreu6ezDAEXh2Bpd6XcQP1&#10;HAC4sMx85l1NKr3dkxmGwKvjr5S9HAsvcpKg3xUBbbuhSunqvOchvlJV3CsHq3sywxB8dfyVYpxu&#10;ga/rwTvmnvCu7ouvYfyV0PFX0HgFf9WXXyeAh/ef8K7uiy+tbpshv0JHX0HjNfhCXiy+PUWuLwCT&#10;Bfl2Z/Z30hys7uEMQ/DVsVfwbqNr8O3ZX3hQ1BPSP34p9pcCA0Pw1bFX8O6bG+ErQi9Q73p4Kfga&#10;xl7ha26GT+8LaLwVvsLmzovyrwxjr7o3KHcvv8LXKl+Db8/+QgoWG8rvtPbXMPZK6NgraLwG3579&#10;5cwVw/yNYfx7V/oKnklu780QA6zjr5RLdIsAGOnn4dtjJwaYggNDANYxWILM1Bj+uRcBA/8Mfygy&#10;n3ew7izAFBwYgq+OwRJkpq7EFwhoZj/hYN0ZXwoOzMDXBf+2caFlcQZLYMuT9hcF8rnlKRw/tKXZ&#10;67HM8QdVXwHP09ZUgGIfG1VdAdr27Vb8mLWbWIXhi3VHiqjG4/CkuGlBMYW2TsZ+vVD9wB+PUGLh&#10;n1zuVg9KZUAfu1/TrL9XeypgbtrbaXdoPwt5ut6O/Xtvd2o/1c4qk+m5+51fGDqL9ykrV9C9Q2N/&#10;dNMMhwGuEkdQDmabRqqQxfFQQ52Y9HDELCpIoupOfFG3oqo/pQkOVpr9lWyhgoWsSYINVbl7eJuW&#10;1scIi07IP1UlIy32UdOKcwm61Owqt+V58PgtlMugU3J56NkpPT98+1Mr/83OeFwiC9HQkUwdGTe9&#10;UdVooKYL3HRbkwZ6QAfJK+dZTcdnUElHdhNdkuZucVNpAOw/frtfwQwQQdK6JJTPULl4Y2dCGQK9&#10;KIHtrGc7NzE7rj/p2poz/akzC+b5GLWC2372BbiTH1QZs2D2tcQ3JJhYckkRTq1gKgH7cjBzIZhQ&#10;FwGyGM/92lkyv84U9rVXK5Ht5yyZUgeZZDLhOayhZFIo/vko5UIy4a1i4TDheJbMWTKVizs7s1+o&#10;rqgv7idceAHyUDKJRPkKybTBZKrnV2dvdg4zUXFHc5j5vLqnn5VMWh4nb5bor6+QTAcSWhTDM0vm&#10;LJmzZH5FReLPSiYlNpBkPiOr4cKbhQRRR725dJbMWTJnybyFZNIDVSSZz8hHuZBMz/VClSg8S+Ys&#10;md+2ZMqS8qcd1BsHXnxXRsX+EL+L6qj/HbZPxSoR+T5PN0n55n8AAAD//wMAUEsDBBQABgAIAAAA&#10;IQCq72DG4AAAAAoBAAAPAAAAZHJzL2Rvd25yZXYueG1sTI9BS8NAEIXvgv9hGcFbu0laS4zZlFLU&#10;UxFsBfG2zU6T0OxsyG6T9N87nuxx+B7vfZOvJ9uKAXvfOFIQzyMQSKUzDVUKvg5vsxSED5qMbh2h&#10;git6WBf3d7nOjBvpE4d9qASXkM+0gjqELpPSlzVa7eeuQ2J2cr3Vgc++kqbXI5fbViZRtJJWN8QL&#10;te5wW2N53l+sgvdRj5tF/Drszqft9efw9PG9i1Gpx4dp8wIi4BT+w/Cnz+pQsNPRXch40SqYJemK&#10;owyi5wUITqTJEsRRwTJlIotc3r5Q/AIAAP//AwBQSwECLQAUAAYACAAAACEAtoM4kv4AAADhAQAA&#10;EwAAAAAAAAAAAAAAAAAAAAAAW0NvbnRlbnRfVHlwZXNdLnhtbFBLAQItABQABgAIAAAAIQA4/SH/&#10;1gAAAJQBAAALAAAAAAAAAAAAAAAAAC8BAABfcmVscy8ucmVsc1BLAQItABQABgAIAAAAIQBdxN8e&#10;EgoAAAmBAAAOAAAAAAAAAAAAAAAAAC4CAABkcnMvZTJvRG9jLnhtbFBLAQItABQABgAIAAAAIQCq&#10;72DG4AAAAAoBAAAPAAAAAAAAAAAAAAAAAGwMAABkcnMvZG93bnJldi54bWxQSwUGAAAAAAQABADz&#10;AAAAeQ0AAAAA&#10;">
                <v:rect id="Rectangle 178" o:spid="_x0000_s1088" style="position:absolute;left:560;top:21511;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tqtxgAAANwAAAAPAAAAZHJzL2Rvd25yZXYueG1sRI9LawJB&#10;EITvQv7D0IHcdFYJUVZHCQHZXCL4SPDY7vQ+cKdnszPq5t+nD4K3bqq66uvFqneNulIXas8GxqME&#10;FHHubc2lgcN+PZyBChHZYuOZDPxRgNXyabDA1Pobb+m6i6WSEA4pGqhibFOtQ16RwzDyLbFohe8c&#10;Rlm7UtsObxLuGj1JkjftsGZpqLClj4ry8+7iDHyP95efLGxOfCx+p69fMdsUZWbMy3P/PgcVqY8P&#10;8/360wr+VGjlGZlAL/8BAAD//wMAUEsBAi0AFAAGAAgAAAAhANvh9svuAAAAhQEAABMAAAAAAAAA&#10;AAAAAAAAAAAAAFtDb250ZW50X1R5cGVzXS54bWxQSwECLQAUAAYACAAAACEAWvQsW78AAAAVAQAA&#10;CwAAAAAAAAAAAAAAAAAfAQAAX3JlbHMvLnJlbHNQSwECLQAUAAYACAAAACEAnsrarcYAAADcAAAA&#10;DwAAAAAAAAAAAAAAAAAHAgAAZHJzL2Rvd25yZXYueG1sUEsFBgAAAAADAAMAtwAAAPoCAAAAAA==&#10;" filled="f" stroked="f">
                  <v:textbox inset="0,0,0,0">
                    <w:txbxContent>
                      <w:p w14:paraId="58637005" w14:textId="77777777" w:rsidR="00B65B61" w:rsidRDefault="00B65B61">
                        <w:r>
                          <w:rPr>
                            <w:b/>
                            <w:color w:val="679CA7"/>
                          </w:rPr>
                          <w:t>1</w:t>
                        </w:r>
                      </w:p>
                    </w:txbxContent>
                  </v:textbox>
                </v:rect>
                <v:rect id="Rectangle 179" o:spid="_x0000_s1089" style="position:absolute;left:560;top:20773;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n82wgAAANwAAAAPAAAAZHJzL2Rvd25yZXYueG1sRE9LawIx&#10;EL4X/A9hhN5q1iJVV6OIINtLBZ94HDezD9xMtpuo239vCoK3+fieM523phI3alxpWUG/F4EgTq0u&#10;OVew360+RiCcR9ZYWSYFf+RgPuu8TTHW9s4bum19LkIIuxgVFN7XsZQuLcig69maOHCZbQz6AJtc&#10;6gbvIdxU8jOKvqTBkkNDgTUtC0ov26tRcOjvrsfErc98yn6Hgx+frLM8Ueq92y4mIDy1/iV+ur91&#10;mD8cw/8z4QI5ewAAAP//AwBQSwECLQAUAAYACAAAACEA2+H2y+4AAACFAQAAEwAAAAAAAAAAAAAA&#10;AAAAAAAAW0NvbnRlbnRfVHlwZXNdLnhtbFBLAQItABQABgAIAAAAIQBa9CxbvwAAABUBAAALAAAA&#10;AAAAAAAAAAAAAB8BAABfcmVscy8ucmVsc1BLAQItABQABgAIAAAAIQDxhn82wgAAANwAAAAPAAAA&#10;AAAAAAAAAAAAAAcCAABkcnMvZG93bnJldi54bWxQSwUGAAAAAAMAAwC3AAAA9gIAAAAA&#10;" filled="f" stroked="f">
                  <v:textbox inset="0,0,0,0">
                    <w:txbxContent>
                      <w:p w14:paraId="52C36CE2" w14:textId="77777777" w:rsidR="00B65B61" w:rsidRDefault="00B65B61">
                        <w:r>
                          <w:rPr>
                            <w:b/>
                            <w:color w:val="679CA7"/>
                          </w:rPr>
                          <w:t>2</w:t>
                        </w:r>
                      </w:p>
                    </w:txbxContent>
                  </v:textbox>
                </v:rect>
                <v:rect id="Rectangle 180" o:spid="_x0000_s1090" style="position:absolute;left:560;top:20036;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aMxgAAANwAAAAPAAAAZHJzL2Rvd25yZXYueG1sRI9LawJB&#10;EITvQv7D0IHcdFaRRDaOIoGwXiL4Cjl2dnofuNOz7oy6+ff2IeCtm6qu+nq+7F2jrtSF2rOB8SgB&#10;RZx7W3Np4LD/HM5AhYhssfFMBv4owHLxNJhjav2Nt3TdxVJJCIcUDVQxtqnWIa/IYRj5lli0wncO&#10;o6xdqW2HNwl3jZ4kyat2WLM0VNjSR0X5aXdxBo7j/eU7C5tf/inOb9OvmG2KMjPm5blfvYOK1MeH&#10;+f96bQV/JvjyjEygF3cAAAD//wMAUEsBAi0AFAAGAAgAAAAhANvh9svuAAAAhQEAABMAAAAAAAAA&#10;AAAAAAAAAAAAAFtDb250ZW50X1R5cGVzXS54bWxQSwECLQAUAAYACAAAACEAWvQsW78AAAAVAQAA&#10;CwAAAAAAAAAAAAAAAAAfAQAAX3JlbHMvLnJlbHNQSwECLQAUAAYACAAAACEAVWmmjMYAAADcAAAA&#10;DwAAAAAAAAAAAAAAAAAHAgAAZHJzL2Rvd25yZXYueG1sUEsFBgAAAAADAAMAtwAAAPoCAAAAAA==&#10;" filled="f" stroked="f">
                  <v:textbox inset="0,0,0,0">
                    <w:txbxContent>
                      <w:p w14:paraId="440B8D5B" w14:textId="77777777" w:rsidR="00B65B61" w:rsidRDefault="00B65B61">
                        <w:r>
                          <w:rPr>
                            <w:b/>
                            <w:color w:val="679CA7"/>
                          </w:rPr>
                          <w:t>3</w:t>
                        </w:r>
                      </w:p>
                    </w:txbxContent>
                  </v:textbox>
                </v:rect>
                <v:rect id="Rectangle 181" o:spid="_x0000_s1091" style="position:absolute;left:806;top:19544;width:490;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QMXwwAAANwAAAAPAAAAZHJzL2Rvd25yZXYueG1sRE9La8JA&#10;EL4L/Q/LCL3pJqWoRDdBCiVeFKpt8ThmJw/Mzsbsqum/7xaE3ubje84qG0wrbtS7xrKCeBqBIC6s&#10;brhS8Hl4nyxAOI+ssbVMCn7IQZY+jVaYaHvnD7rtfSVCCLsEFdTed4mUrqjJoJvajjhwpe0N+gD7&#10;Suoe7yHctPIlimbSYMOhocaO3moqzvurUfAVH67fudud+Fhe5q9bn+/KKlfqeTyslyA8Df5f/HBv&#10;dJi/iOHvmXCBTH8BAAD//wMAUEsBAi0AFAAGAAgAAAAhANvh9svuAAAAhQEAABMAAAAAAAAAAAAA&#10;AAAAAAAAAFtDb250ZW50X1R5cGVzXS54bWxQSwECLQAUAAYACAAAACEAWvQsW78AAAAVAQAACwAA&#10;AAAAAAAAAAAAAAAfAQAAX3JlbHMvLnJlbHNQSwECLQAUAAYACAAAACEAOiUDF8MAAADcAAAADwAA&#10;AAAAAAAAAAAAAAAHAgAAZHJzL2Rvd25yZXYueG1sUEsFBgAAAAADAAMAtwAAAPcCAAAAAA==&#10;" filled="f" stroked="f">
                  <v:textbox inset="0,0,0,0">
                    <w:txbxContent>
                      <w:p w14:paraId="09A04763" w14:textId="77777777" w:rsidR="00B65B61" w:rsidRDefault="00B65B61">
                        <w:r>
                          <w:rPr>
                            <w:b/>
                            <w:color w:val="679CA7"/>
                          </w:rPr>
                          <w:t xml:space="preserve"> </w:t>
                        </w:r>
                      </w:p>
                    </w:txbxContent>
                  </v:textbox>
                </v:rect>
                <v:rect id="Rectangle 182" o:spid="_x0000_s1092" style="position:absolute;left:414;top:18783;width:1274;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51gwQAAANwAAAAPAAAAZHJzL2Rvd25yZXYueG1sRE9Li8Iw&#10;EL4v+B/CCN7WVJFdqUYRQeplBZ94HJvpA5tJbaJ2//1GWPA2H99zpvPWVOJBjSstKxj0IxDEqdUl&#10;5woO+9XnGITzyBory6TglxzMZ52PKcbaPnlLj53PRQhhF6OCwvs6ltKlBRl0fVsTBy6zjUEfYJNL&#10;3eAzhJtKDqPoSxosOTQUWNOyoPS6uxsFx8H+fkrc5sLn7PY9+vHJJssTpXrddjEB4an1b/G/e63D&#10;/PEQXs+EC+TsDwAA//8DAFBLAQItABQABgAIAAAAIQDb4fbL7gAAAIUBAAATAAAAAAAAAAAAAAAA&#10;AAAAAABbQ29udGVudF9UeXBlc10ueG1sUEsBAi0AFAAGAAgAAAAhAFr0LFu/AAAAFQEAAAsAAAAA&#10;AAAAAAAAAAAAHwEAAF9yZWxzLy5yZWxzUEsBAi0AFAAGAAgAAAAhAMr3nWDBAAAA3AAAAA8AAAAA&#10;AAAAAAAAAAAABwIAAGRycy9kb3ducmV2LnhtbFBLBQYAAAAAAwADALcAAAD1AgAAAAA=&#10;" filled="f" stroked="f">
                  <v:textbox inset="0,0,0,0">
                    <w:txbxContent>
                      <w:p w14:paraId="648F5D8D" w14:textId="77777777" w:rsidR="00B65B61" w:rsidRDefault="00B65B61">
                        <w:r>
                          <w:rPr>
                            <w:b/>
                            <w:color w:val="679CA7"/>
                          </w:rPr>
                          <w:t>D</w:t>
                        </w:r>
                      </w:p>
                    </w:txbxContent>
                  </v:textbox>
                </v:rect>
                <v:rect id="Rectangle 183" o:spid="_x0000_s1093" style="position:absolute;left:512;top:17924;width:1078;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j7wwAAANwAAAAPAAAAZHJzL2Rvd25yZXYueG1sRE9La8JA&#10;EL4X/A/LCL01G62opK4iQkkvFdRWPE6zkwdmZ9PsqvHfu4LgbT6+58wWnanFmVpXWVYwiGIQxJnV&#10;FRcKfnafb1MQziNrrC2Tgis5WMx7LzNMtL3whs5bX4gQwi5BBaX3TSKly0oy6CLbEAcut61BH2Bb&#10;SN3iJYSbWg7jeCwNVhwaSmxoVVJ23J6Mgt/B7rRP3fqPD/n/ZPTt03VepEq99rvlBwhPnX+KH+4v&#10;HeZP3+H+TLhAzm8AAAD//wMAUEsBAi0AFAAGAAgAAAAhANvh9svuAAAAhQEAABMAAAAAAAAAAAAA&#10;AAAAAAAAAFtDb250ZW50X1R5cGVzXS54bWxQSwECLQAUAAYACAAAACEAWvQsW78AAAAVAQAACwAA&#10;AAAAAAAAAAAAAAAfAQAAX3JlbHMvLnJlbHNQSwECLQAUAAYACAAAACEApbs4+8MAAADcAAAADwAA&#10;AAAAAAAAAAAAAAAHAgAAZHJzL2Rvd25yZXYueG1sUEsFBgAAAAADAAMAtwAAAPcCAAAAAA==&#10;" filled="f" stroked="f">
                  <v:textbox inset="0,0,0,0">
                    <w:txbxContent>
                      <w:p w14:paraId="346902E1" w14:textId="77777777" w:rsidR="00B65B61" w:rsidRDefault="00B65B61">
                        <w:r>
                          <w:rPr>
                            <w:b/>
                            <w:color w:val="679CA7"/>
                          </w:rPr>
                          <w:t>o</w:t>
                        </w:r>
                      </w:p>
                    </w:txbxContent>
                  </v:textbox>
                </v:rect>
                <v:rect id="Rectangle 184" o:spid="_x0000_s1094" style="position:absolute;left:365;top:16967;width:1372;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qCPwQAAANwAAAAPAAAAZHJzL2Rvd25yZXYueG1sRE9Li8Iw&#10;EL4L/ocwgjdNXWRXqlFEkHpZwScex2b6wGbSbaJ2//1GWPA2H99zZovWVOJBjSstKxgNIxDEqdUl&#10;5wqOh/VgAsJ5ZI2VZVLwSw4W825nhrG2T97RY+9zEULYxaig8L6OpXRpQQbd0NbEgctsY9AH2ORS&#10;N/gM4aaSH1H0KQ2WHBoKrGlVUHrb342C0+hwPydue+VL9vM1/vbJNssTpfq9djkF4an1b/G/e6PD&#10;/MkYXs+EC+T8DwAA//8DAFBLAQItABQABgAIAAAAIQDb4fbL7gAAAIUBAAATAAAAAAAAAAAAAAAA&#10;AAAAAABbQ29udGVudF9UeXBlc10ueG1sUEsBAi0AFAAGAAgAAAAhAFr0LFu/AAAAFQEAAAsAAAAA&#10;AAAAAAAAAAAAHwEAAF9yZWxzLy5yZWxzUEsBAi0AFAAGAAgAAAAhACpSoI/BAAAA3AAAAA8AAAAA&#10;AAAAAAAAAAAABwIAAGRycy9kb3ducmV2LnhtbFBLBQYAAAAAAwADALcAAAD1AgAAAAA=&#10;" filled="f" stroked="f">
                  <v:textbox inset="0,0,0,0">
                    <w:txbxContent>
                      <w:p w14:paraId="0B3BEF96" w14:textId="77777777" w:rsidR="00B65B61" w:rsidRDefault="00B65B61">
                        <w:r>
                          <w:rPr>
                            <w:b/>
                            <w:color w:val="679CA7"/>
                          </w:rPr>
                          <w:t>w</w:t>
                        </w:r>
                      </w:p>
                    </w:txbxContent>
                  </v:textbox>
                </v:rect>
                <v:rect id="Rectangle 185" o:spid="_x0000_s1095" style="position:absolute;left:513;top:16083;width:1078;height:16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gUUwwAAANwAAAAPAAAAZHJzL2Rvd25yZXYueG1sRE9La8JA&#10;EL4X/A/LCL01G6U+SF1FhJJeKqiteJxmJw/MzqbZVeO/dwXB23x8z5ktOlOLM7WusqxgEMUgiDOr&#10;Ky4U/Ow+36YgnEfWWFsmBVdysJj3XmaYaHvhDZ23vhAhhF2CCkrvm0RKl5Vk0EW2IQ5cbluDPsC2&#10;kLrFSwg3tRzG8VgarDg0lNjQqqTsuD0ZBb+D3WmfuvUfH/L/yfu3T9d5kSr12u+WHyA8df4pfri/&#10;dJg/HcH9mXCBnN8AAAD//wMAUEsBAi0AFAAGAAgAAAAhANvh9svuAAAAhQEAABMAAAAAAAAAAAAA&#10;AAAAAAAAAFtDb250ZW50X1R5cGVzXS54bWxQSwECLQAUAAYACAAAACEAWvQsW78AAAAVAQAACwAA&#10;AAAAAAAAAAAAAAAfAQAAX3JlbHMvLnJlbHNQSwECLQAUAAYACAAAACEARR4FFMMAAADcAAAADwAA&#10;AAAAAAAAAAAAAAAHAgAAZHJzL2Rvd25yZXYueG1sUEsFBgAAAAADAAMAtwAAAPcCAAAAAA==&#10;" filled="f" stroked="f">
                  <v:textbox inset="0,0,0,0">
                    <w:txbxContent>
                      <w:p w14:paraId="110F4871" w14:textId="77777777" w:rsidR="00B65B61" w:rsidRDefault="00B65B61">
                        <w:r>
                          <w:rPr>
                            <w:b/>
                            <w:color w:val="679CA7"/>
                          </w:rPr>
                          <w:t>n</w:t>
                        </w:r>
                      </w:p>
                    </w:txbxContent>
                  </v:textbox>
                </v:rect>
                <v:rect id="Rectangle 186" o:spid="_x0000_s1096" style="position:absolute;left:757;top:15518;width:588;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JtjwgAAANwAAAAPAAAAZHJzL2Rvd25yZXYueG1sRE9Li8Iw&#10;EL4v+B/CCN7WVBFXqlFEkHpRWF94HJvpA5tJbaJ2//1mYcHbfHzPmS1aU4knNa60rGDQj0AQp1aX&#10;nCs4HtafExDOI2usLJOCH3KwmHc+Zhhr++Jveu59LkIIuxgVFN7XsZQuLcig69uaOHCZbQz6AJtc&#10;6gZfIdxUchhFY2mw5NBQYE2rgtLb/mEUnAaHxzlxuytfsvvXaOuTXZYnSvW67XIKwlPr3+J/90aH&#10;+ZMx/D0TLpDzXwAAAP//AwBQSwECLQAUAAYACAAAACEA2+H2y+4AAACFAQAAEwAAAAAAAAAAAAAA&#10;AAAAAAAAW0NvbnRlbnRfVHlwZXNdLnhtbFBLAQItABQABgAIAAAAIQBa9CxbvwAAABUBAAALAAAA&#10;AAAAAAAAAAAAAB8BAABfcmVscy8ucmVsc1BLAQItABQABgAIAAAAIQC1zJtjwgAAANwAAAAPAAAA&#10;AAAAAAAAAAAAAAcCAABkcnMvZG93bnJldi54bWxQSwUGAAAAAAMAAwC3AAAA9gIAAAAA&#10;" filled="f" stroked="f">
                  <v:textbox inset="0,0,0,0">
                    <w:txbxContent>
                      <w:p w14:paraId="430F4C93" w14:textId="77777777" w:rsidR="00B65B61" w:rsidRDefault="00B65B61">
                        <w:r>
                          <w:rPr>
                            <w:b/>
                            <w:color w:val="679CA7"/>
                          </w:rPr>
                          <w:t>t</w:t>
                        </w:r>
                      </w:p>
                    </w:txbxContent>
                  </v:textbox>
                </v:rect>
                <v:rect id="Rectangle 187" o:spid="_x0000_s1097" style="position:absolute;left:512;top:14832;width:1077;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D74wgAAANwAAAAPAAAAZHJzL2Rvd25yZXYueG1sRE9Li8Iw&#10;EL4L+x/CLHjTVBGVahRZWOpFQd0Vj2MzfWAzqU3U+u/NwoK3+fieM1+2phJ3alxpWcGgH4EgTq0u&#10;OVfwc/juTUE4j6yxskwKnuRgufjozDHW9sE7uu99LkIIuxgVFN7XsZQuLcig69uaOHCZbQz6AJtc&#10;6gYfIdxUchhFY2mw5NBQYE1fBaWX/c0o+B0cbsfEbc98yq6T0cYn2yxPlOp+tqsZCE+tf4v/3Wsd&#10;5k8n8PdMuEAuXgAAAP//AwBQSwECLQAUAAYACAAAACEA2+H2y+4AAACFAQAAEwAAAAAAAAAAAAAA&#10;AAAAAAAAW0NvbnRlbnRfVHlwZXNdLnhtbFBLAQItABQABgAIAAAAIQBa9CxbvwAAABUBAAALAAAA&#10;AAAAAAAAAAAAAB8BAABfcmVscy8ucmVsc1BLAQItABQABgAIAAAAIQDagD74wgAAANwAAAAPAAAA&#10;AAAAAAAAAAAAAAcCAABkcnMvZG93bnJldi54bWxQSwUGAAAAAAMAAwC3AAAA9gIAAAAA&#10;" filled="f" stroked="f">
                  <v:textbox inset="0,0,0,0">
                    <w:txbxContent>
                      <w:p w14:paraId="48245DC4" w14:textId="77777777" w:rsidR="00B65B61" w:rsidRDefault="00B65B61">
                        <w:r>
                          <w:rPr>
                            <w:b/>
                            <w:color w:val="679CA7"/>
                          </w:rPr>
                          <w:t>o</w:t>
                        </w:r>
                      </w:p>
                    </w:txbxContent>
                  </v:textbox>
                </v:rect>
                <v:rect id="Rectangle 188" o:spid="_x0000_s1098" style="position:absolute;left:365;top:13874;width:1372;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6qKxgAAANwAAAAPAAAAZHJzL2Rvd25yZXYueG1sRI9LawJB&#10;EITvQv7D0IHcdFaRRDaOIoGwXiL4Cjl2dnofuNOz7oy6+ff2IeCtm6qu+nq+7F2jrtSF2rOB8SgB&#10;RZx7W3Np4LD/HM5AhYhssfFMBv4owHLxNJhjav2Nt3TdxVJJCIcUDVQxtqnWIa/IYRj5lli0wncO&#10;o6xdqW2HNwl3jZ4kyat2WLM0VNjSR0X5aXdxBo7j/eU7C5tf/inOb9OvmG2KMjPm5blfvYOK1MeH&#10;+f96bQV/JrTyjEygF3cAAAD//wMAUEsBAi0AFAAGAAgAAAAhANvh9svuAAAAhQEAABMAAAAAAAAA&#10;AAAAAAAAAAAAAFtDb250ZW50X1R5cGVzXS54bWxQSwECLQAUAAYACAAAACEAWvQsW78AAAAVAQAA&#10;CwAAAAAAAAAAAAAAAAAfAQAAX3JlbHMvLnJlbHNQSwECLQAUAAYACAAAACEAqx+qisYAAADcAAAA&#10;DwAAAAAAAAAAAAAAAAAHAgAAZHJzL2Rvd25yZXYueG1sUEsFBgAAAAADAAMAtwAAAPoCAAAAAA==&#10;" filled="f" stroked="f">
                  <v:textbox inset="0,0,0,0">
                    <w:txbxContent>
                      <w:p w14:paraId="205B974A" w14:textId="77777777" w:rsidR="00B65B61" w:rsidRDefault="00B65B61">
                        <w:r>
                          <w:rPr>
                            <w:b/>
                            <w:color w:val="679CA7"/>
                          </w:rPr>
                          <w:t>w</w:t>
                        </w:r>
                      </w:p>
                    </w:txbxContent>
                  </v:textbox>
                </v:rect>
                <v:rect id="Rectangle 189" o:spid="_x0000_s1099" style="position:absolute;left:512;top:12990;width:1078;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w8RwwAAANwAAAAPAAAAZHJzL2Rvd25yZXYueG1sRE9La8JA&#10;EL4X/A/LCL3VjVI0TV1FhJJeKvioeJxmJw/MzqbZVeO/dwXB23x8z5nOO1OLM7WusqxgOIhAEGdW&#10;V1wo2G2/3mIQziNrrC2Tgis5mM96L1NMtL3wms4bX4gQwi5BBaX3TSKly0oy6Aa2IQ5cbluDPsC2&#10;kLrFSwg3tRxF0VgarDg0lNjQsqTsuDkZBb/D7WmfutUfH/L/yfuPT1d5kSr12u8WnyA8df4pfri/&#10;dZgff8D9mXCBnN0AAAD//wMAUEsBAi0AFAAGAAgAAAAhANvh9svuAAAAhQEAABMAAAAAAAAAAAAA&#10;AAAAAAAAAFtDb250ZW50X1R5cGVzXS54bWxQSwECLQAUAAYACAAAACEAWvQsW78AAAAVAQAACwAA&#10;AAAAAAAAAAAAAAAfAQAAX3JlbHMvLnJlbHNQSwECLQAUAAYACAAAACEAxFMPEcMAAADcAAAADwAA&#10;AAAAAAAAAAAAAAAHAgAAZHJzL2Rvd25yZXYueG1sUEsFBgAAAAADAAMAtwAAAPcCAAAAAA==&#10;" filled="f" stroked="f">
                  <v:textbox inset="0,0,0,0">
                    <w:txbxContent>
                      <w:p w14:paraId="2A8CC72E" w14:textId="77777777" w:rsidR="00B65B61" w:rsidRDefault="00B65B61">
                        <w:r>
                          <w:rPr>
                            <w:b/>
                            <w:color w:val="679CA7"/>
                          </w:rPr>
                          <w:t>n</w:t>
                        </w:r>
                      </w:p>
                    </w:txbxContent>
                  </v:textbox>
                </v:rect>
                <v:rect id="Rectangle 190" o:spid="_x0000_s1100" style="position:absolute;left:806;top:12474;width:490;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DBRxgAAANwAAAAPAAAAZHJzL2Rvd25yZXYueG1sRI9LawJB&#10;EITvAf/D0IK3OGuQRDeOIoGwuUTwFXLs7PQ+cKdnszPq5t/bh4C3bqq66uvFqneNulAXas8GJuME&#10;FHHubc2lgcP+/XEGKkRki41nMvBHAVbLwcMCU+uvvKXLLpZKQjikaKCKsU21DnlFDsPYt8SiFb5z&#10;GGXtSm07vEq4a/RTkjxrhzVLQ4UtvVWUn3ZnZ+A42Z+/srD54e/i92X6GbNNUWbGjIb9+hVUpD7e&#10;zf/XH1bw54Ivz8gEenkDAAD//wMAUEsBAi0AFAAGAAgAAAAhANvh9svuAAAAhQEAABMAAAAAAAAA&#10;AAAAAAAAAAAAAFtDb250ZW50X1R5cGVzXS54bWxQSwECLQAUAAYACAAAACEAWvQsW78AAAAVAQAA&#10;CwAAAAAAAAAAAAAAAAAfAQAAX3JlbHMvLnJlbHNQSwECLQAUAAYACAAAACEA0LAwUcYAAADcAAAA&#10;DwAAAAAAAAAAAAAAAAAHAgAAZHJzL2Rvd25yZXYueG1sUEsFBgAAAAADAAMAtwAAAPoCAAAAAA==&#10;" filled="f" stroked="f">
                  <v:textbox inset="0,0,0,0">
                    <w:txbxContent>
                      <w:p w14:paraId="2F6B3E1A" w14:textId="77777777" w:rsidR="00B65B61" w:rsidRDefault="00B65B61">
                        <w:r>
                          <w:rPr>
                            <w:b/>
                            <w:color w:val="679CA7"/>
                          </w:rPr>
                          <w:t xml:space="preserve"> </w:t>
                        </w:r>
                      </w:p>
                    </w:txbxContent>
                  </v:textbox>
                </v:rect>
                <v:rect id="Rectangle 191" o:spid="_x0000_s1101" style="position:absolute;left:462;top:11763;width:1177;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wwAAANwAAAAPAAAAZHJzL2Rvd25yZXYueG1sRE9La8JA&#10;EL4X+h+WKXirm4hoja5SBEkvFdQqHsfs5EGzszG7avz33YLgbT6+58wWnanFlVpXWVYQ9yMQxJnV&#10;FRcKfnar9w8QziNrrC2Tgjs5WMxfX2aYaHvjDV23vhAhhF2CCkrvm0RKl5Vk0PVtQxy43LYGfYBt&#10;IXWLtxBuajmIopE0WHFoKLGhZUnZ7/ZiFOzj3eWQuvWJj/l5PPz26TovUqV6b93nFISnzj/FD/eX&#10;DvMnMfw/Ey6Q8z8AAAD//wMAUEsBAi0AFAAGAAgAAAAhANvh9svuAAAAhQEAABMAAAAAAAAAAAAA&#10;AAAAAAAAAFtDb250ZW50X1R5cGVzXS54bWxQSwECLQAUAAYACAAAACEAWvQsW78AAAAVAQAACwAA&#10;AAAAAAAAAAAAAAAfAQAAX3JlbHMvLnJlbHNQSwECLQAUAAYACAAAACEAv/yVysMAAADcAAAADwAA&#10;AAAAAAAAAAAAAAAHAgAAZHJzL2Rvd25yZXYueG1sUEsFBgAAAAADAAMAtwAAAPcCAAAAAA==&#10;" filled="f" stroked="f">
                  <v:textbox inset="0,0,0,0">
                    <w:txbxContent>
                      <w:p w14:paraId="175B495E" w14:textId="77777777" w:rsidR="00B65B61" w:rsidRDefault="00B65B61">
                        <w:r>
                          <w:rPr>
                            <w:b/>
                            <w:color w:val="679CA7"/>
                          </w:rPr>
                          <w:t>S</w:t>
                        </w:r>
                      </w:p>
                    </w:txbxContent>
                  </v:textbox>
                </v:rect>
                <v:rect id="Rectangle 192" o:spid="_x0000_s1102" style="position:absolute;left:757;top:11173;width:587;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u9wwAAANwAAAAPAAAAZHJzL2Rvd25yZXYueG1sRE9La8JA&#10;EL4X/A/LCL3VjVJajdlIKUi8KFRb6XGanTwwOxuzq6b/3hUEb/PxPSdZ9KYRZ+pcbVnBeBSBIM6t&#10;rrlU8L1bvkxBOI+ssbFMCv7JwSIdPCUYa3vhLzpvfSlCCLsYFVTet7GULq/IoBvZljhwhe0M+gC7&#10;UuoOLyHcNHISRW/SYM2hocKWPivKD9uTUfAz3p32mdv88W9xfH9d+2xTlJlSz8P+Yw7CU+8f4rt7&#10;pcP82QRuz4QLZHoFAAD//wMAUEsBAi0AFAAGAAgAAAAhANvh9svuAAAAhQEAABMAAAAAAAAAAAAA&#10;AAAAAAAAAFtDb250ZW50X1R5cGVzXS54bWxQSwECLQAUAAYACAAAACEAWvQsW78AAAAVAQAACwAA&#10;AAAAAAAAAAAAAAAfAQAAX3JlbHMvLnJlbHNQSwECLQAUAAYACAAAACEATy4LvcMAAADcAAAADwAA&#10;AAAAAAAAAAAAAAAHAgAAZHJzL2Rvd25yZXYueG1sUEsFBgAAAAADAAMAtwAAAPcCAAAAAA==&#10;" filled="f" stroked="f">
                  <v:textbox inset="0,0,0,0">
                    <w:txbxContent>
                      <w:p w14:paraId="1F446D70" w14:textId="77777777" w:rsidR="00B65B61" w:rsidRDefault="00B65B61">
                        <w:r>
                          <w:rPr>
                            <w:b/>
                            <w:color w:val="679CA7"/>
                          </w:rPr>
                          <w:t>t</w:t>
                        </w:r>
                      </w:p>
                    </w:txbxContent>
                  </v:textbox>
                </v:rect>
                <v:rect id="Rectangle 193" o:spid="_x0000_s1103" style="position:absolute;left:707;top:10682;width:687;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4mxAAAANwAAAAPAAAAZHJzL2Rvd25yZXYueG1sRE9La8JA&#10;EL4X/A/LCL3VjW2pNWYjUpD0UkGt4nHMTh6YnY3ZVdN/3y0UvM3H95xk3ptGXKlztWUF41EEgji3&#10;uuZSwfd2+fQOwnlkjY1lUvBDDubp4CHBWNsbr+m68aUIIexiVFB538ZSurwig25kW+LAFbYz6APs&#10;Sqk7vIVw08jnKHqTBmsODRW29FFRftpcjILdeHvZZ2515ENxnrx++WxVlJlSj8N+MQPhqfd38b/7&#10;U4f50xf4eyZcINNfAAAA//8DAFBLAQItABQABgAIAAAAIQDb4fbL7gAAAIUBAAATAAAAAAAAAAAA&#10;AAAAAAAAAABbQ29udGVudF9UeXBlc10ueG1sUEsBAi0AFAAGAAgAAAAhAFr0LFu/AAAAFQEAAAsA&#10;AAAAAAAAAAAAAAAAHwEAAF9yZWxzLy5yZWxzUEsBAi0AFAAGAAgAAAAhACBiribEAAAA3AAAAA8A&#10;AAAAAAAAAAAAAAAABwIAAGRycy9kb3ducmV2LnhtbFBLBQYAAAAAAwADALcAAAD4AgAAAAA=&#10;" filled="f" stroked="f">
                  <v:textbox inset="0,0,0,0">
                    <w:txbxContent>
                      <w:p w14:paraId="3D29927A" w14:textId="77777777" w:rsidR="00B65B61" w:rsidRDefault="00B65B61">
                        <w:r>
                          <w:rPr>
                            <w:b/>
                            <w:color w:val="679CA7"/>
                          </w:rPr>
                          <w:t>r</w:t>
                        </w:r>
                      </w:p>
                    </w:txbxContent>
                  </v:textbox>
                </v:rect>
                <v:rect id="Rectangle 194" o:spid="_x0000_s1104" style="position:absolute;left:560;top:10019;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zZSwwAAANwAAAAPAAAAZHJzL2Rvd25yZXYueG1sRE9La8JA&#10;EL4L/odlhN50Y5FWYzZSCiVeFKqt9DjNTh6YnU2zq6b/3hUEb/PxPSdZ9aYRZ+pcbVnBdBKBIM6t&#10;rrlU8LX/GM9BOI+ssbFMCv7JwSodDhKMtb3wJ513vhQhhF2MCirv21hKl1dk0E1sSxy4wnYGfYBd&#10;KXWHlxBuGvkcRS/SYM2hocKW3ivKj7uTUfA93Z8Omdv+8k/x9zrb+GxblJlST6P+bQnCU+8f4rt7&#10;rcP8xQxuz4QLZHoFAAD//wMAUEsBAi0AFAAGAAgAAAAhANvh9svuAAAAhQEAABMAAAAAAAAAAAAA&#10;AAAAAAAAAFtDb250ZW50X1R5cGVzXS54bWxQSwECLQAUAAYACAAAACEAWvQsW78AAAAVAQAACwAA&#10;AAAAAAAAAAAAAAAfAQAAX3JlbHMvLnJlbHNQSwECLQAUAAYACAAAACEAr4s2UsMAAADcAAAADwAA&#10;AAAAAAAAAAAAAAAHAgAAZHJzL2Rvd25yZXYueG1sUEsFBgAAAAADAAMAtwAAAPcCAAAAAA==&#10;" filled="f" stroked="f">
                  <v:textbox inset="0,0,0,0">
                    <w:txbxContent>
                      <w:p w14:paraId="3840B98D" w14:textId="77777777" w:rsidR="00B65B61" w:rsidRDefault="00B65B61">
                        <w:r>
                          <w:rPr>
                            <w:b/>
                            <w:color w:val="679CA7"/>
                          </w:rPr>
                          <w:t>e</w:t>
                        </w:r>
                      </w:p>
                    </w:txbxContent>
                  </v:textbox>
                </v:rect>
                <v:rect id="Rectangle 195" o:spid="_x0000_s1105" style="position:absolute;left:560;top:9281;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5PJxAAAANwAAAAPAAAAZHJzL2Rvd25yZXYueG1sRE9La8JA&#10;EL4X/A/LCL3VjaWtNWYjUpD0UkGt4nHMTh6YnY3ZVdN/3y0UvM3H95xk3ptGXKlztWUF41EEgji3&#10;uuZSwfd2+fQOwnlkjY1lUvBDDubp4CHBWNsbr+m68aUIIexiVFB538ZSurwig25kW+LAFbYz6APs&#10;Sqk7vIVw08jnKHqTBmsODRW29FFRftpcjILdeHvZZ2515ENxnrx8+WxVlJlSj8N+MQPhqfd38b/7&#10;U4f501f4eyZcINNfAAAA//8DAFBLAQItABQABgAIAAAAIQDb4fbL7gAAAIUBAAATAAAAAAAAAAAA&#10;AAAAAAAAAABbQ29udGVudF9UeXBlc10ueG1sUEsBAi0AFAAGAAgAAAAhAFr0LFu/AAAAFQEAAAsA&#10;AAAAAAAAAAAAAAAAHwEAAF9yZWxzLy5yZWxzUEsBAi0AFAAGAAgAAAAhAMDHk8nEAAAA3AAAAA8A&#10;AAAAAAAAAAAAAAAABwIAAGRycy9kb3ducmV2LnhtbFBLBQYAAAAAAwADALcAAAD4AgAAAAA=&#10;" filled="f" stroked="f">
                  <v:textbox inset="0,0,0,0">
                    <w:txbxContent>
                      <w:p w14:paraId="7AD93573" w14:textId="77777777" w:rsidR="00B65B61" w:rsidRDefault="00B65B61">
                        <w:r>
                          <w:rPr>
                            <w:b/>
                            <w:color w:val="679CA7"/>
                          </w:rPr>
                          <w:t>e</w:t>
                        </w:r>
                      </w:p>
                    </w:txbxContent>
                  </v:textbox>
                </v:rect>
                <v:rect id="Rectangle 196" o:spid="_x0000_s1106" style="position:absolute;left:757;top:8741;width:587;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Q2+wwAAANwAAAAPAAAAZHJzL2Rvd25yZXYueG1sRE9La8JA&#10;EL4L/odlhN50Yylao6uIUNKLgtpKj9Ps5IHZ2TS7ifHfdwtCb/PxPWe16U0lOmpcaVnBdBKBIE6t&#10;LjlX8HF+G7+CcB5ZY2WZFNzJwWY9HKww1vbGR+pOPhchhF2MCgrv61hKlxZk0E1sTRy4zDYGfYBN&#10;LnWDtxBuKvkcRTNpsOTQUGBNu4LS66k1Cj6n5/aSuMM3f2U/85e9Tw5Znij1NOq3SxCeev8vfrjf&#10;dZi/mMHfM+ECuf4FAAD//wMAUEsBAi0AFAAGAAgAAAAhANvh9svuAAAAhQEAABMAAAAAAAAAAAAA&#10;AAAAAAAAAFtDb250ZW50X1R5cGVzXS54bWxQSwECLQAUAAYACAAAACEAWvQsW78AAAAVAQAACwAA&#10;AAAAAAAAAAAAAAAfAQAAX3JlbHMvLnJlbHNQSwECLQAUAAYACAAAACEAMBUNvsMAAADcAAAADwAA&#10;AAAAAAAAAAAAAAAHAgAAZHJzL2Rvd25yZXYueG1sUEsFBgAAAAADAAMAtwAAAPcCAAAAAA==&#10;" filled="f" stroked="f">
                  <v:textbox inset="0,0,0,0">
                    <w:txbxContent>
                      <w:p w14:paraId="4B3FD617" w14:textId="77777777" w:rsidR="00B65B61" w:rsidRDefault="00B65B61">
                        <w:r>
                          <w:rPr>
                            <w:b/>
                            <w:color w:val="679CA7"/>
                          </w:rPr>
                          <w:t>t</w:t>
                        </w:r>
                      </w:p>
                    </w:txbxContent>
                  </v:textbox>
                </v:rect>
                <v:rect id="Rectangle 197" o:spid="_x0000_s1107" style="position:absolute;left:2834;top:22619;width:1273;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aglwgAAANwAAAAPAAAAZHJzL2Rvd25yZXYueG1sRE9LawIx&#10;EL4X/A9hhN5q1iJVV6OIINtLBZ94HDezD9xMtpuo239vCoK3+fieM523phI3alxpWUG/F4EgTq0u&#10;OVew360+RiCcR9ZYWSYFf+RgPuu8TTHW9s4bum19LkIIuxgVFN7XsZQuLcig69maOHCZbQz6AJtc&#10;6gbvIdxU8jOKvqTBkkNDgTUtC0ov26tRcOjvrsfErc98yn6Hgx+frLM8Ueq92y4mIDy1/iV+ur91&#10;mD8ewv8z4QI5ewAAAP//AwBQSwECLQAUAAYACAAAACEA2+H2y+4AAACFAQAAEwAAAAAAAAAAAAAA&#10;AAAAAAAAW0NvbnRlbnRfVHlwZXNdLnhtbFBLAQItABQABgAIAAAAIQBa9CxbvwAAABUBAAALAAAA&#10;AAAAAAAAAAAAAB8BAABfcmVscy8ucmVsc1BLAQItABQABgAIAAAAIQBfWaglwgAAANwAAAAPAAAA&#10;AAAAAAAAAAAAAAcCAABkcnMvZG93bnJldi54bWxQSwUGAAAAAAMAAwC3AAAA9gIAAAAA&#10;" filled="f" stroked="f">
                  <v:textbox inset="0,0,0,0">
                    <w:txbxContent>
                      <w:p w14:paraId="39D843AF" w14:textId="77777777" w:rsidR="00B65B61" w:rsidRDefault="00B65B61">
                        <w:r>
                          <w:rPr>
                            <w:b/>
                            <w:color w:val="679CA7"/>
                          </w:rPr>
                          <w:t>C</w:t>
                        </w:r>
                      </w:p>
                    </w:txbxContent>
                  </v:textbox>
                </v:rect>
                <v:rect id="Rectangle 198" o:spid="_x0000_s1108" style="position:absolute;left:2932;top:21759;width:1078;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jxXxgAAANwAAAAPAAAAZHJzL2Rvd25yZXYueG1sRI9LawJB&#10;EITvAf/D0IK3OGuQRDeOIoGwuUTwFXLs7PQ+cKdnszPq5t/bh4C3bqq66uvFqneNulAXas8GJuME&#10;FHHubc2lgcP+/XEGKkRki41nMvBHAVbLwcMCU+uvvKXLLpZKQjikaKCKsU21DnlFDsPYt8SiFb5z&#10;GGXtSm07vEq4a/RTkjxrhzVLQ4UtvVWUn3ZnZ+A42Z+/srD54e/i92X6GbNNUWbGjIb9+hVUpD7e&#10;zf/XH1bw50Irz8gEenkDAAD//wMAUEsBAi0AFAAGAAgAAAAhANvh9svuAAAAhQEAABMAAAAAAAAA&#10;AAAAAAAAAAAAAFtDb250ZW50X1R5cGVzXS54bWxQSwECLQAUAAYACAAAACEAWvQsW78AAAAVAQAA&#10;CwAAAAAAAAAAAAAAAAAfAQAAX3JlbHMvLnJlbHNQSwECLQAUAAYACAAAACEALsY8V8YAAADcAAAA&#10;DwAAAAAAAAAAAAAAAAAHAgAAZHJzL2Rvd25yZXYueG1sUEsFBgAAAAADAAMAtwAAAPoCAAAAAA==&#10;" filled="f" stroked="f">
                  <v:textbox inset="0,0,0,0">
                    <w:txbxContent>
                      <w:p w14:paraId="55504298" w14:textId="77777777" w:rsidR="00B65B61" w:rsidRDefault="00B65B61">
                        <w:r>
                          <w:rPr>
                            <w:b/>
                            <w:color w:val="679CA7"/>
                          </w:rPr>
                          <w:t>h</w:t>
                        </w:r>
                      </w:p>
                    </w:txbxContent>
                  </v:textbox>
                </v:rect>
                <v:rect id="Rectangle 199" o:spid="_x0000_s1109" style="position:absolute;left:2980;top:20998;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pnMwwAAANwAAAAPAAAAZHJzL2Rvd25yZXYueG1sRE9La8JA&#10;EL4X/A/LCL01G6X4SF1FhJJeKqiteJxmJw/MzqbZVeO/dwXB23x8z5ktOlOLM7WusqxgEMUgiDOr&#10;Ky4U/Ow+3yYgnEfWWFsmBVdysJj3XmaYaHvhDZ23vhAhhF2CCkrvm0RKl5Vk0EW2IQ5cbluDPsC2&#10;kLrFSwg3tRzG8UgarDg0lNjQqqTsuD0ZBb+D3WmfuvUfH/L/8fu3T9d5kSr12u+WHyA8df4pfri/&#10;dJg/ncL9mXCBnN8AAAD//wMAUEsBAi0AFAAGAAgAAAAhANvh9svuAAAAhQEAABMAAAAAAAAAAAAA&#10;AAAAAAAAAFtDb250ZW50X1R5cGVzXS54bWxQSwECLQAUAAYACAAAACEAWvQsW78AAAAVAQAACwAA&#10;AAAAAAAAAAAAAAAfAQAAX3JlbHMvLnJlbHNQSwECLQAUAAYACAAAACEAQYqZzMMAAADcAAAADwAA&#10;AAAAAAAAAAAAAAAHAgAAZHJzL2Rvd25yZXYueG1sUEsFBgAAAAADAAMAtwAAAPcCAAAAAA==&#10;" filled="f" stroked="f">
                  <v:textbox inset="0,0,0,0">
                    <w:txbxContent>
                      <w:p w14:paraId="3D5F0C35" w14:textId="77777777" w:rsidR="00B65B61" w:rsidRDefault="00B65B61">
                        <w:r>
                          <w:rPr>
                            <w:b/>
                            <w:color w:val="679CA7"/>
                          </w:rPr>
                          <w:t>a</w:t>
                        </w:r>
                      </w:p>
                    </w:txbxContent>
                  </v:textbox>
                </v:rect>
                <v:rect id="Rectangle 200" o:spid="_x0000_s1110" style="position:absolute;left:3177;top:20457;width:587;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8SqxAAAANwAAAAPAAAAZHJzL2Rvd25yZXYueG1sRI9LiwIx&#10;EITvwv6H0At704yyqIxGWRZkvCj42MVjO+l54KQzTqKO/94Igseiqr6ipvPWVOJKjSstK+j3IhDE&#10;qdUl5wr2u0V3DMJ5ZI2VZVJwJwfz2UdnirG2N97QdetzESDsYlRQeF/HUrq0IIOuZ2vi4GW2MeiD&#10;bHKpG7wFuKnkIIqG0mDJYaHAmn4LSk/bi1Hw199d/hO3PvIhO4++Vz5ZZ3mi1Ndn+zMB4an17/Cr&#10;vdQKAhGeZ8IRkLMHAAAA//8DAFBLAQItABQABgAIAAAAIQDb4fbL7gAAAIUBAAATAAAAAAAAAAAA&#10;AAAAAAAAAABbQ29udGVudF9UeXBlc10ueG1sUEsBAi0AFAAGAAgAAAAhAFr0LFu/AAAAFQEAAAsA&#10;AAAAAAAAAAAAAAAAHwEAAF9yZWxzLy5yZWxzUEsBAi0AFAAGAAgAAAAhAOOfxKrEAAAA3AAAAA8A&#10;AAAAAAAAAAAAAAAABwIAAGRycy9kb3ducmV2LnhtbFBLBQYAAAAAAwADALcAAAD4AgAAAAA=&#10;" filled="f" stroked="f">
                  <v:textbox inset="0,0,0,0">
                    <w:txbxContent>
                      <w:p w14:paraId="540C511F" w14:textId="77777777" w:rsidR="00B65B61" w:rsidRDefault="00B65B61">
                        <w:r>
                          <w:rPr>
                            <w:b/>
                            <w:color w:val="679CA7"/>
                          </w:rPr>
                          <w:t>t</w:t>
                        </w:r>
                      </w:p>
                    </w:txbxContent>
                  </v:textbox>
                </v:rect>
                <v:rect id="Rectangle 201" o:spid="_x0000_s1111" style="position:absolute;left:3177;top:20016;width:587;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2ExxQAAANwAAAAPAAAAZHJzL2Rvd25yZXYueG1sRI9ba8JA&#10;FITfhf6H5RR8001EVKKrlEKJLwr1ho/H7MmFZs/G7Krpv+8WBB+HmfmGWaw6U4s7ta6yrCAeRiCI&#10;M6srLhQc9l+DGQjnkTXWlknBLzlYLd96C0y0ffA33Xe+EAHCLkEFpfdNIqXLSjLohrYhDl5uW4M+&#10;yLaQusVHgJtajqJoIg1WHBZKbOizpOxndzMKjvH+dkrd9sLn/Dodb3y6zYtUqf579zEH4anzr/Cz&#10;vdYKRlEM/2fCEZDLPwAAAP//AwBQSwECLQAUAAYACAAAACEA2+H2y+4AAACFAQAAEwAAAAAAAAAA&#10;AAAAAAAAAAAAW0NvbnRlbnRfVHlwZXNdLnhtbFBLAQItABQABgAIAAAAIQBa9CxbvwAAABUBAAAL&#10;AAAAAAAAAAAAAAAAAB8BAABfcmVscy8ucmVsc1BLAQItABQABgAIAAAAIQCM02ExxQAAANwAAAAP&#10;AAAAAAAAAAAAAAAAAAcCAABkcnMvZG93bnJldi54bWxQSwUGAAAAAAMAAwC3AAAA+QIAAAAA&#10;" filled="f" stroked="f">
                  <v:textbox inset="0,0,0,0">
                    <w:txbxContent>
                      <w:p w14:paraId="0F3CD8EC" w14:textId="77777777" w:rsidR="00B65B61" w:rsidRDefault="00B65B61">
                        <w:r>
                          <w:rPr>
                            <w:b/>
                            <w:color w:val="679CA7"/>
                          </w:rPr>
                          <w:t>t</w:t>
                        </w:r>
                      </w:p>
                    </w:txbxContent>
                  </v:textbox>
                </v:rect>
                <v:rect id="Rectangle 202" o:spid="_x0000_s1112" style="position:absolute;left:2980;top:19377;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f9GxQAAANwAAAAPAAAAZHJzL2Rvd25yZXYueG1sRI9ba8JA&#10;FITfhf6H5RR8041BVKKrlEKJLwr1ho/H7MmFZs/G7Krpv+8WBB+HmfmGWaw6U4s7ta6yrGA0jEAQ&#10;Z1ZXXCg47L8GMxDOI2usLZOCX3KwWr71Fpho++Bvuu98IQKEXYIKSu+bREqXlWTQDW1DHLzctgZ9&#10;kG0hdYuPADe1jKNoIg1WHBZKbOizpOxndzMKjqP97ZS67YXP+XU63vh0mxepUv337mMOwlPnX+Fn&#10;e60VxFEM/2fCEZDLPwAAAP//AwBQSwECLQAUAAYACAAAACEA2+H2y+4AAACFAQAAEwAAAAAAAAAA&#10;AAAAAAAAAAAAW0NvbnRlbnRfVHlwZXNdLnhtbFBLAQItABQABgAIAAAAIQBa9CxbvwAAABUBAAAL&#10;AAAAAAAAAAAAAAAAAB8BAABfcmVscy8ucmVsc1BLAQItABQABgAIAAAAIQB8Af9GxQAAANwAAAAP&#10;AAAAAAAAAAAAAAAAAAcCAABkcnMvZG93bnJldi54bWxQSwUGAAAAAAMAAwC3AAAA+QIAAAAA&#10;" filled="f" stroked="f">
                  <v:textbox inset="0,0,0,0">
                    <w:txbxContent>
                      <w:p w14:paraId="2B008F41" w14:textId="77777777" w:rsidR="00B65B61" w:rsidRDefault="00B65B61">
                        <w:r>
                          <w:rPr>
                            <w:b/>
                            <w:color w:val="679CA7"/>
                          </w:rPr>
                          <w:t>a</w:t>
                        </w:r>
                      </w:p>
                    </w:txbxContent>
                  </v:textbox>
                </v:rect>
                <v:rect id="Rectangle 203" o:spid="_x0000_s1113" style="position:absolute;left:2932;top:18592;width:1077;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VrdxgAAANwAAAAPAAAAZHJzL2Rvd25yZXYueG1sRI9Pa8JA&#10;FMTvBb/D8oTe6kZbqsRspBQkXhSqrfT4mn35g9m3Mbtq+u1dQfA4zMxvmGTRm0acqXO1ZQXjUQSC&#10;OLe65lLB9275MgPhPLLGxjIp+CcHi3TwlGCs7YW/6Lz1pQgQdjEqqLxvYyldXpFBN7ItcfAK2xn0&#10;QXal1B1eAtw0chJF79JgzWGhwpY+K8oP25NR8DPenfaZ2/zxb3Gcvq19tinKTKnnYf8xB+Gp94/w&#10;vb3SCibRK9zOhCMg0ysAAAD//wMAUEsBAi0AFAAGAAgAAAAhANvh9svuAAAAhQEAABMAAAAAAAAA&#10;AAAAAAAAAAAAAFtDb250ZW50X1R5cGVzXS54bWxQSwECLQAUAAYACAAAACEAWvQsW78AAAAVAQAA&#10;CwAAAAAAAAAAAAAAAAAfAQAAX3JlbHMvLnJlbHNQSwECLQAUAAYACAAAACEAE01a3cYAAADcAAAA&#10;DwAAAAAAAAAAAAAAAAAHAgAAZHJzL2Rvd25yZXYueG1sUEsFBgAAAAADAAMAtwAAAPoCAAAAAA==&#10;" filled="f" stroked="f">
                  <v:textbox inset="0,0,0,0">
                    <w:txbxContent>
                      <w:p w14:paraId="26314A52" w14:textId="77777777" w:rsidR="00B65B61" w:rsidRDefault="00B65B61">
                        <w:r>
                          <w:rPr>
                            <w:b/>
                            <w:color w:val="679CA7"/>
                          </w:rPr>
                          <w:t>n</w:t>
                        </w:r>
                      </w:p>
                    </w:txbxContent>
                  </v:textbox>
                </v:rect>
                <v:rect id="Rectangle 204" o:spid="_x0000_s1114" style="position:absolute;left:2932;top:17782;width:1077;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MKpxgAAANwAAAAPAAAAZHJzL2Rvd25yZXYueG1sRI9Pa8JA&#10;FMTvhX6H5RV6qxtD0BJdpRQkvShU2+LxNfvyh2bfxuyaxG/vFgSPw8z8hlmuR9OInjpXW1YwnUQg&#10;iHOray4VfB02L68gnEfW2FgmBRdysF49Piwx1XbgT+r3vhQBwi5FBZX3bSqlyysy6Ca2JQ5eYTuD&#10;PsiulLrDIcBNI+MomkmDNYeFClt6ryj/25+Ngu/p4fyTud0vH4vTPNn6bFeUmVLPT+PbAoSn0d/D&#10;t/aHVhBHCfyfCUdArq4AAAD//wMAUEsBAi0AFAAGAAgAAAAhANvh9svuAAAAhQEAABMAAAAAAAAA&#10;AAAAAAAAAAAAAFtDb250ZW50X1R5cGVzXS54bWxQSwECLQAUAAYACAAAACEAWvQsW78AAAAVAQAA&#10;CwAAAAAAAAAAAAAAAAAfAQAAX3JlbHMvLnJlbHNQSwECLQAUAAYACAAAACEAnKTCqcYAAADcAAAA&#10;DwAAAAAAAAAAAAAAAAAHAgAAZHJzL2Rvd25yZXYueG1sUEsFBgAAAAADAAMAtwAAAPoCAAAAAA==&#10;" filled="f" stroked="f">
                  <v:textbox inset="0,0,0,0">
                    <w:txbxContent>
                      <w:p w14:paraId="42835D8B" w14:textId="77777777" w:rsidR="00B65B61" w:rsidRDefault="00B65B61">
                        <w:r>
                          <w:rPr>
                            <w:b/>
                            <w:color w:val="679CA7"/>
                          </w:rPr>
                          <w:t>o</w:t>
                        </w:r>
                      </w:p>
                    </w:txbxContent>
                  </v:textbox>
                </v:rect>
                <v:rect id="Rectangle 205" o:spid="_x0000_s1115" style="position:absolute;left:2932;top:16972;width:1077;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GcyxgAAANwAAAAPAAAAZHJzL2Rvd25yZXYueG1sRI9Pa8JA&#10;FMTvBb/D8oTe6kZpq8RspBQkXhSqrfT4mn35g9m3Mbtq+u1dQfA4zMxvmGTRm0acqXO1ZQXjUQSC&#10;OLe65lLB9275MgPhPLLGxjIp+CcHi3TwlGCs7YW/6Lz1pQgQdjEqqLxvYyldXpFBN7ItcfAK2xn0&#10;QXal1B1eAtw0chJF79JgzWGhwpY+K8oP25NR8DPenfaZ2/zxb3Gcvq59tinKTKnnYf8xB+Gp94/w&#10;vb3SCibRG9zOhCMg0ysAAAD//wMAUEsBAi0AFAAGAAgAAAAhANvh9svuAAAAhQEAABMAAAAAAAAA&#10;AAAAAAAAAAAAAFtDb250ZW50X1R5cGVzXS54bWxQSwECLQAUAAYACAAAACEAWvQsW78AAAAVAQAA&#10;CwAAAAAAAAAAAAAAAAAfAQAAX3JlbHMvLnJlbHNQSwECLQAUAAYACAAAACEA8+hnMsYAAADcAAAA&#10;DwAAAAAAAAAAAAAAAAAHAgAAZHJzL2Rvd25yZXYueG1sUEsFBgAAAAADAAMAtwAAAPoCAAAAAA==&#10;" filled="f" stroked="f">
                  <v:textbox inset="0,0,0,0">
                    <w:txbxContent>
                      <w:p w14:paraId="0D673662" w14:textId="77777777" w:rsidR="00B65B61" w:rsidRDefault="00B65B61">
                        <w:r>
                          <w:rPr>
                            <w:b/>
                            <w:color w:val="679CA7"/>
                          </w:rPr>
                          <w:t>o</w:t>
                        </w:r>
                      </w:p>
                    </w:txbxContent>
                  </v:textbox>
                </v:rect>
                <v:rect id="Rectangle 206" o:spid="_x0000_s1116" style="position:absolute;left:2932;top:16162;width:1077;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vlFxgAAANwAAAAPAAAAZHJzL2Rvd25yZXYueG1sRI9La8Mw&#10;EITvhfwHsYHeajmmpMGxEkKguJcG8mjJcWutH9RauZbiuP++ChRyHGbmGyZbj6YVA/WusaxgFsUg&#10;iAurG64UnI6vTwsQziNrbC2Tgl9ysF5NHjJMtb3ynoaDr0SAsEtRQe19l0rpipoMush2xMErbW/Q&#10;B9lXUvd4DXDTyiSO59Jgw2Ghxo62NRXfh4tR8DE7Xj5zt/vic/nz8vzu811Z5Uo9TsfNEoSn0d/D&#10;/+03rSCJ53A7E46AXP0BAAD//wMAUEsBAi0AFAAGAAgAAAAhANvh9svuAAAAhQEAABMAAAAAAAAA&#10;AAAAAAAAAAAAAFtDb250ZW50X1R5cGVzXS54bWxQSwECLQAUAAYACAAAACEAWvQsW78AAAAVAQAA&#10;CwAAAAAAAAAAAAAAAAAfAQAAX3JlbHMvLnJlbHNQSwECLQAUAAYACAAAACEAAzr5RcYAAADcAAAA&#10;DwAAAAAAAAAAAAAAAAAHAgAAZHJzL2Rvd25yZXYueG1sUEsFBgAAAAADAAMAtwAAAPoCAAAAAA==&#10;" filled="f" stroked="f">
                  <v:textbox inset="0,0,0,0">
                    <w:txbxContent>
                      <w:p w14:paraId="09AD1625" w14:textId="77777777" w:rsidR="00B65B61" w:rsidRDefault="00B65B61">
                        <w:r>
                          <w:rPr>
                            <w:b/>
                            <w:color w:val="679CA7"/>
                          </w:rPr>
                          <w:t>g</w:t>
                        </w:r>
                      </w:p>
                    </w:txbxContent>
                  </v:textbox>
                </v:rect>
                <v:rect id="Rectangle 207" o:spid="_x0000_s1117" style="position:absolute;left:2980;top:15400;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zexAAAANwAAAAPAAAAZHJzL2Rvd25yZXYueG1sRI9LiwIx&#10;EITvwv6H0AveNKOIymiUZUHGi8L6wmM76XngpDNOoo7/frOw4LGoqq+o+bI1lXhQ40rLCgb9CARx&#10;anXJuYLDftWbgnAeWWNlmRS8yMFy8dGZY6ztk3/osfO5CBB2MSoovK9jKV1akEHXtzVx8DLbGPRB&#10;NrnUDT4D3FRyGEVjabDksFBgTd8Fpdfd3Sg4Dvb3U+K2Fz5nt8lo45NtlidKdT/brxkIT61/h//b&#10;a61gGE3g70w4AnLxCwAA//8DAFBLAQItABQABgAIAAAAIQDb4fbL7gAAAIUBAAATAAAAAAAAAAAA&#10;AAAAAAAAAABbQ29udGVudF9UeXBlc10ueG1sUEsBAi0AFAAGAAgAAAAhAFr0LFu/AAAAFQEAAAsA&#10;AAAAAAAAAAAAAAAAHwEAAF9yZWxzLy5yZWxzUEsBAi0AFAAGAAgAAAAhAGx2XN7EAAAA3AAAAA8A&#10;AAAAAAAAAAAAAAAABwIAAGRycy9kb3ducmV2LnhtbFBLBQYAAAAAAwADALcAAAD4AgAAAAA=&#10;" filled="f" stroked="f">
                  <v:textbox inset="0,0,0,0">
                    <w:txbxContent>
                      <w:p w14:paraId="7370864C" w14:textId="77777777" w:rsidR="00B65B61" w:rsidRDefault="00B65B61">
                        <w:r>
                          <w:rPr>
                            <w:b/>
                            <w:color w:val="679CA7"/>
                          </w:rPr>
                          <w:t>a</w:t>
                        </w:r>
                      </w:p>
                    </w:txbxContent>
                  </v:textbox>
                </v:rect>
                <v:rect id="Rectangle 208" o:spid="_x0000_s1118" style="position:absolute;left:3226;top:14908;width:490;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ciswgAAANwAAAAPAAAAZHJzL2Rvd25yZXYueG1sRE/JasMw&#10;EL0X8g9iAr01ckxogxslhEBxLg1kpcepNV6oNXIteenfR4dCjo+3rzajqUVPrassK5jPIhDEmdUV&#10;Fwou54+XJQjnkTXWlknBHznYrCdPK0y0HfhI/ckXIoSwS1BB6X2TSOmykgy6mW2IA5fb1qAPsC2k&#10;bnEI4aaWcRS9SoMVh4YSG9qVlP2cOqPgOj93t9Qdvvkr/31bfPr0kBepUs/TcfsOwtPoH+J/914r&#10;iKOwNpwJR0Cu7wAAAP//AwBQSwECLQAUAAYACAAAACEA2+H2y+4AAACFAQAAEwAAAAAAAAAAAAAA&#10;AAAAAAAAW0NvbnRlbnRfVHlwZXNdLnhtbFBLAQItABQABgAIAAAAIQBa9CxbvwAAABUBAAALAAAA&#10;AAAAAAAAAAAAAB8BAABfcmVscy8ucmVsc1BLAQItABQABgAIAAAAIQAd6ciswgAAANwAAAAPAAAA&#10;AAAAAAAAAAAAAAcCAABkcnMvZG93bnJldi54bWxQSwUGAAAAAAMAAwC3AAAA9gIAAAAA&#10;" filled="f" stroked="f">
                  <v:textbox inset="0,0,0,0">
                    <w:txbxContent>
                      <w:p w14:paraId="4085BB61" w14:textId="77777777" w:rsidR="00B65B61" w:rsidRDefault="00B65B61">
                        <w:r>
                          <w:rPr>
                            <w:b/>
                            <w:color w:val="679CA7"/>
                          </w:rPr>
                          <w:t>,</w:t>
                        </w:r>
                      </w:p>
                    </w:txbxContent>
                  </v:textbox>
                </v:rect>
                <v:rect id="Rectangle 209" o:spid="_x0000_s1119" style="position:absolute;left:3226;top:14540;width:490;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03xgAAANwAAAAPAAAAZHJzL2Rvd25yZXYueG1sRI9Pa8JA&#10;FMTvBb/D8oTe6kYprcZspBQkXhSqrfT4mn35g9m3Mbtq+u1dQfA4zMxvmGTRm0acqXO1ZQXjUQSC&#10;OLe65lLB9275MgXhPLLGxjIp+CcHi3TwlGCs7YW/6Lz1pQgQdjEqqLxvYyldXpFBN7ItcfAK2xn0&#10;QXal1B1eAtw0chJFb9JgzWGhwpY+K8oP25NR8DPenfaZ2/zxb3F8f137bFOUmVLPw/5jDsJT7x/h&#10;e3ulFUyiGdzOhCMg0ysAAAD//wMAUEsBAi0AFAAGAAgAAAAhANvh9svuAAAAhQEAABMAAAAAAAAA&#10;AAAAAAAAAAAAAFtDb250ZW50X1R5cGVzXS54bWxQSwECLQAUAAYACAAAACEAWvQsW78AAAAVAQAA&#10;CwAAAAAAAAAAAAAAAAAfAQAAX3JlbHMvLnJlbHNQSwECLQAUAAYACAAAACEAcqVtN8YAAADcAAAA&#10;DwAAAAAAAAAAAAAAAAAHAgAAZHJzL2Rvd25yZXYueG1sUEsFBgAAAAADAAMAtwAAAPoCAAAAAA==&#10;" filled="f" stroked="f">
                  <v:textbox inset="0,0,0,0">
                    <w:txbxContent>
                      <w:p w14:paraId="6FC623C9" w14:textId="77777777" w:rsidR="00B65B61" w:rsidRDefault="00B65B61">
                        <w:r>
                          <w:rPr>
                            <w:b/>
                            <w:color w:val="679CA7"/>
                          </w:rPr>
                          <w:t xml:space="preserve"> </w:t>
                        </w:r>
                      </w:p>
                    </w:txbxContent>
                  </v:textbox>
                </v:rect>
                <v:rect id="Rectangle 210" o:spid="_x0000_s1120" style="position:absolute;left:2932;top:13878;width:1077;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lJ3wQAAANwAAAAPAAAAZHJzL2Rvd25yZXYueG1sRE/LisIw&#10;FN0L/kO4gjtNKzIj1SgiDHWjML5weW1uH9jcdJqonb+fLAZcHs57sepMLZ7UusqygngcgSDOrK64&#10;UHA6fo1mIJxH1lhbJgW/5GC17PcWmGj74m96HnwhQgi7BBWU3jeJlC4ryaAb24Y4cLltDfoA20Lq&#10;Fl8h3NRyEkUf0mDFoaHEhjYlZffDwyg4x8fHJXX7G1/zn8/pzqf7vEiVGg669RyEp86/xf/urVYw&#10;icP8cCYcAbn8AwAA//8DAFBLAQItABQABgAIAAAAIQDb4fbL7gAAAIUBAAATAAAAAAAAAAAAAAAA&#10;AAAAAABbQ29udGVudF9UeXBlc10ueG1sUEsBAi0AFAAGAAgAAAAhAFr0LFu/AAAAFQEAAAsAAAAA&#10;AAAAAAAAAAAAHwEAAF9yZWxzLy5yZWxzUEsBAi0AFAAGAAgAAAAhAGZGUnfBAAAA3AAAAA8AAAAA&#10;AAAAAAAAAAAABwIAAGRycy9kb3ducmV2LnhtbFBLBQYAAAAAAwADALcAAAD1AgAAAAA=&#10;" filled="f" stroked="f">
                  <v:textbox inset="0,0,0,0">
                    <w:txbxContent>
                      <w:p w14:paraId="06608A4A" w14:textId="77777777" w:rsidR="00B65B61" w:rsidRDefault="00B65B61">
                        <w:r>
                          <w:rPr>
                            <w:b/>
                            <w:color w:val="679CA7"/>
                          </w:rPr>
                          <w:t>T</w:t>
                        </w:r>
                      </w:p>
                    </w:txbxContent>
                  </v:textbox>
                </v:rect>
                <v:rect id="Rectangle 211" o:spid="_x0000_s1121" style="position:absolute;left:2834;top:12970;width:1273;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vfsxQAAANwAAAAPAAAAZHJzL2Rvd25yZXYueG1sRI9ba8JA&#10;FITfhf6H5RR8001EVKKrlEKJLwr1ho/H7MmFZs/G7Krpv+8WBB+HmfmGWaw6U4s7ta6yrCAeRiCI&#10;M6srLhQc9l+DGQjnkTXWlknBLzlYLd96C0y0ffA33Xe+EAHCLkEFpfdNIqXLSjLohrYhDl5uW4M+&#10;yLaQusVHgJtajqJoIg1WHBZKbOizpOxndzMKjvH+dkrd9sLn/Dodb3y6zYtUqf579zEH4anzr/Cz&#10;vdYKRnEM/2fCEZDLPwAAAP//AwBQSwECLQAUAAYACAAAACEA2+H2y+4AAACFAQAAEwAAAAAAAAAA&#10;AAAAAAAAAAAAW0NvbnRlbnRfVHlwZXNdLnhtbFBLAQItABQABgAIAAAAIQBa9CxbvwAAABUBAAAL&#10;AAAAAAAAAAAAAAAAAB8BAABfcmVscy8ucmVsc1BLAQItABQABgAIAAAAIQAJCvfsxQAAANwAAAAP&#10;AAAAAAAAAAAAAAAAAAcCAABkcnMvZG93bnJldi54bWxQSwUGAAAAAAMAAwC3AAAA+QIAAAAA&#10;" filled="f" stroked="f">
                  <v:textbox inset="0,0,0,0">
                    <w:txbxContent>
                      <w:p w14:paraId="399169C6" w14:textId="77777777" w:rsidR="00B65B61" w:rsidRDefault="00B65B61">
                        <w:r>
                          <w:rPr>
                            <w:b/>
                            <w:color w:val="679CA7"/>
                          </w:rPr>
                          <w:t>N</w:t>
                        </w:r>
                      </w:p>
                    </w:txbxContent>
                  </v:textbox>
                </v:rect>
                <v:rect id="Rectangle 212" o:spid="_x0000_s1122" style="position:absolute;left:3226;top:12404;width:490;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GmbxgAAANwAAAAPAAAAZHJzL2Rvd25yZXYueG1sRI9Pa8JA&#10;FMTvBb/D8gRvdZMgWtJspAiSXhTUtvT4mn35Q7Nv0+yq6bfvCkKPw8z8hsnWo+nEhQbXWlYQzyMQ&#10;xKXVLdcK3k7bxycQziNr7CyTgl9ysM4nDxmm2l75QJejr0WAsEtRQeN9n0rpyoYMurntiYNX2cGg&#10;D3KopR7wGuCmk0kULaXBlsNCgz1tGiq/j2ej4D0+nT8Kt//iz+pntdj5Yl/VhVKz6fjyDMLT6P/D&#10;9/arVpDECdzOhCMg8z8AAAD//wMAUEsBAi0AFAAGAAgAAAAhANvh9svuAAAAhQEAABMAAAAAAAAA&#10;AAAAAAAAAAAAAFtDb250ZW50X1R5cGVzXS54bWxQSwECLQAUAAYACAAAACEAWvQsW78AAAAVAQAA&#10;CwAAAAAAAAAAAAAAAAAfAQAAX3JlbHMvLnJlbHNQSwECLQAUAAYACAAAACEA+dhpm8YAAADcAAAA&#10;DwAAAAAAAAAAAAAAAAAHAgAAZHJzL2Rvd25yZXYueG1sUEsFBgAAAAADAAMAtwAAAPoCAAAAAA==&#10;" filled="f" stroked="f">
                  <v:textbox inset="0,0,0,0">
                    <w:txbxContent>
                      <w:p w14:paraId="2D9AFE49" w14:textId="77777777" w:rsidR="00B65B61" w:rsidRDefault="00B65B61">
                        <w:r>
                          <w:rPr>
                            <w:b/>
                            <w:color w:val="679CA7"/>
                          </w:rPr>
                          <w:t xml:space="preserve"> </w:t>
                        </w:r>
                      </w:p>
                    </w:txbxContent>
                  </v:textbox>
                </v:rect>
                <v:rect id="Rectangle 213" o:spid="_x0000_s1123" style="position:absolute;left:2981;top:11790;width:980;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wAxgAAANwAAAAPAAAAZHJzL2Rvd25yZXYueG1sRI9Pa8JA&#10;FMTvQr/D8gq96SZWrKRuQimUeFFQW/H4zL78odm3aXbV+O27BaHHYWZ+wyyzwbTiQr1rLCuIJxEI&#10;4sLqhisFn/uP8QKE88gaW8uk4EYOsvRhtMRE2ytv6bLzlQgQdgkqqL3vEildUZNBN7EdcfBK2xv0&#10;QfaV1D1eA9y0chpFc2mw4bBQY0fvNRXfu7NR8BXvz4fcbU58LH9eZmufb8oqV+rpcXh7BeFp8P/h&#10;e3ulFUzjZ/g7E46ATH8BAAD//wMAUEsBAi0AFAAGAAgAAAAhANvh9svuAAAAhQEAABMAAAAAAAAA&#10;AAAAAAAAAAAAAFtDb250ZW50X1R5cGVzXS54bWxQSwECLQAUAAYACAAAACEAWvQsW78AAAAVAQAA&#10;CwAAAAAAAAAAAAAAAAAfAQAAX3JlbHMvLnJlbHNQSwECLQAUAAYACAAAACEAlpTMAMYAAADcAAAA&#10;DwAAAAAAAAAAAAAAAAAHAgAAZHJzL2Rvd25yZXYueG1sUEsFBgAAAAADAAMAtwAAAPoCAAAAAA==&#10;" filled="f" stroked="f">
                  <v:textbox inset="0,0,0,0">
                    <w:txbxContent>
                      <w:p w14:paraId="3438418A" w14:textId="77777777" w:rsidR="00B65B61" w:rsidRDefault="00B65B61">
                        <w:r>
                          <w:rPr>
                            <w:b/>
                            <w:color w:val="679CA7"/>
                          </w:rPr>
                          <w:t>3</w:t>
                        </w:r>
                      </w:p>
                    </w:txbxContent>
                  </v:textbox>
                </v:rect>
                <v:rect id="Rectangle 214" o:spid="_x0000_s1124" style="position:absolute;left:2980;top:11053;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VR0xQAAANwAAAAPAAAAZHJzL2Rvd25yZXYueG1sRI9Pa8JA&#10;FMTvQr/D8grezCYiWlJXKQWJFwW1LT2+Zl/+0OzbmF01fntXEDwOM/MbZr7sTSPO1LnasoIkikEQ&#10;51bXXCr4OqxGbyCcR9bYWCYFV3KwXLwM5phqe+Ednfe+FAHCLkUFlfdtKqXLKzLoItsSB6+wnUEf&#10;ZFdK3eElwE0jx3E8lQZrDgsVtvRZUf6/PxkF38nh9JO57R//FsfZZOOzbVFmSg1f+493EJ56/ww/&#10;2mutYJxM4H4mHAG5uAEAAP//AwBQSwECLQAUAAYACAAAACEA2+H2y+4AAACFAQAAEwAAAAAAAAAA&#10;AAAAAAAAAAAAW0NvbnRlbnRfVHlwZXNdLnhtbFBLAQItABQABgAIAAAAIQBa9CxbvwAAABUBAAAL&#10;AAAAAAAAAAAAAAAAAB8BAABfcmVscy8ucmVsc1BLAQItABQABgAIAAAAIQAZfVR0xQAAANwAAAAP&#10;AAAAAAAAAAAAAAAAAAcCAABkcnMvZG93bnJldi54bWxQSwUGAAAAAAMAAwC3AAAA+QIAAAAA&#10;" filled="f" stroked="f">
                  <v:textbox inset="0,0,0,0">
                    <w:txbxContent>
                      <w:p w14:paraId="78CB8807" w14:textId="77777777" w:rsidR="00B65B61" w:rsidRDefault="00B65B61">
                        <w:r>
                          <w:rPr>
                            <w:b/>
                            <w:color w:val="679CA7"/>
                          </w:rPr>
                          <w:t>7</w:t>
                        </w:r>
                      </w:p>
                    </w:txbxContent>
                  </v:textbox>
                </v:rect>
                <v:rect id="Rectangle 215" o:spid="_x0000_s1125" style="position:absolute;left:2980;top:10316;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fHvxgAAANwAAAAPAAAAZHJzL2Rvd25yZXYueG1sRI9Pa8JA&#10;FMTvQr/D8gq96SZSraRuQimUeFFQW/H4zL78odm3aXbV+O27BaHHYWZ+wyyzwbTiQr1rLCuIJxEI&#10;4sLqhisFn/uP8QKE88gaW8uk4EYOsvRhtMRE2ytv6bLzlQgQdgkqqL3vEildUZNBN7EdcfBK2xv0&#10;QfaV1D1eA9y0chpFc2mw4bBQY0fvNRXfu7NR8BXvz4fcbU58LH9entc+35RVrtTT4/D2CsLT4P/D&#10;9/ZKK5jGM/g7E46ATH8BAAD//wMAUEsBAi0AFAAGAAgAAAAhANvh9svuAAAAhQEAABMAAAAAAAAA&#10;AAAAAAAAAAAAAFtDb250ZW50X1R5cGVzXS54bWxQSwECLQAUAAYACAAAACEAWvQsW78AAAAVAQAA&#10;CwAAAAAAAAAAAAAAAAAfAQAAX3JlbHMvLnJlbHNQSwECLQAUAAYACAAAACEAdjHx78YAAADcAAAA&#10;DwAAAAAAAAAAAAAAAAAHAgAAZHJzL2Rvd25yZXYueG1sUEsFBgAAAAADAAMAtwAAAPoCAAAAAA==&#10;" filled="f" stroked="f">
                  <v:textbox inset="0,0,0,0">
                    <w:txbxContent>
                      <w:p w14:paraId="19DF8283" w14:textId="77777777" w:rsidR="00B65B61" w:rsidRDefault="00B65B61">
                        <w:r>
                          <w:rPr>
                            <w:b/>
                            <w:color w:val="679CA7"/>
                          </w:rPr>
                          <w:t>4</w:t>
                        </w:r>
                      </w:p>
                    </w:txbxContent>
                  </v:textbox>
                </v:rect>
                <v:rect id="Rectangle 216" o:spid="_x0000_s1126" style="position:absolute;left:2980;top:9578;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2+YxQAAANwAAAAPAAAAZHJzL2Rvd25yZXYueG1sRI9Pa8JA&#10;FMTvhX6H5Qnemk1EtKSuIgWJF4VqlR5fsy9/aPZtzK4av71bEDwOM/MbZrboTSMu1LnasoIkikEQ&#10;51bXXCr43q/e3kE4j6yxsUwKbuRgMX99mWGq7ZW/6LLzpQgQdikqqLxvUyldXpFBF9mWOHiF7Qz6&#10;ILtS6g6vAW4aOYrjiTRYc1iosKXPivK/3dkoOCT78zFz21/+KU7T8cZn26LMlBoO+uUHCE+9f4Yf&#10;7bVWMEom8H8mHAE5vwMAAP//AwBQSwECLQAUAAYACAAAACEA2+H2y+4AAACFAQAAEwAAAAAAAAAA&#10;AAAAAAAAAAAAW0NvbnRlbnRfVHlwZXNdLnhtbFBLAQItABQABgAIAAAAIQBa9CxbvwAAABUBAAAL&#10;AAAAAAAAAAAAAAAAAB8BAABfcmVscy8ucmVsc1BLAQItABQABgAIAAAAIQCG42+YxQAAANwAAAAP&#10;AAAAAAAAAAAAAAAAAAcCAABkcnMvZG93bnJldi54bWxQSwUGAAAAAAMAAwC3AAAA+QIAAAAA&#10;" filled="f" stroked="f">
                  <v:textbox inset="0,0,0,0">
                    <w:txbxContent>
                      <w:p w14:paraId="17EB426C" w14:textId="77777777" w:rsidR="00B65B61" w:rsidRDefault="00B65B61">
                        <w:r>
                          <w:rPr>
                            <w:b/>
                            <w:color w:val="679CA7"/>
                          </w:rPr>
                          <w:t>0</w:t>
                        </w:r>
                      </w:p>
                    </w:txbxContent>
                  </v:textbox>
                </v:rect>
                <v:rect id="Rectangle 217" o:spid="_x0000_s1127" style="position:absolute;left:2980;top:8841;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8oDxgAAANwAAAAPAAAAZHJzL2Rvd25yZXYueG1sRI9Pa8JA&#10;FMTvQr/D8gq9mU1EaoluQilIvFSotsXjM/vyB7NvY3bV9Nt3CwWPw8z8hlnlo+nElQbXWlaQRDEI&#10;4tLqlmsFn/v19AWE88gaO8uk4Icc5NnDZIWptjf+oOvO1yJA2KWooPG+T6V0ZUMGXWR74uBVdjDo&#10;gxxqqQe8Bbjp5CyOn6XBlsNCgz29NVSedhej4CvZX74Ltz3yoTov5u++2FZ1odTT4/i6BOFp9Pfw&#10;f3ujFcySBfydCUdAZr8AAAD//wMAUEsBAi0AFAAGAAgAAAAhANvh9svuAAAAhQEAABMAAAAAAAAA&#10;AAAAAAAAAAAAAFtDb250ZW50X1R5cGVzXS54bWxQSwECLQAUAAYACAAAACEAWvQsW78AAAAVAQAA&#10;CwAAAAAAAAAAAAAAAAAfAQAAX3JlbHMvLnJlbHNQSwECLQAUAAYACAAAACEA6a/KA8YAAADcAAAA&#10;DwAAAAAAAAAAAAAAAAAHAgAAZHJzL2Rvd25yZXYueG1sUEsFBgAAAAADAAMAtwAAAPoCAAAAAA==&#10;" filled="f" stroked="f">
                  <v:textbox inset="0,0,0,0">
                    <w:txbxContent>
                      <w:p w14:paraId="7612C7B9" w14:textId="77777777" w:rsidR="00B65B61" w:rsidRDefault="00B65B61">
                        <w:r>
                          <w:rPr>
                            <w:b/>
                            <w:color w:val="679CA7"/>
                          </w:rPr>
                          <w:t>0</w:t>
                        </w:r>
                      </w:p>
                    </w:txbxContent>
                  </v:textbox>
                </v:rect>
                <v:rect id="Rectangle 218" o:spid="_x0000_s1128" style="position:absolute;left:5399;top:16360;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5xwQAAANwAAAAPAAAAZHJzL2Rvd25yZXYueG1sRE/LisIw&#10;FN0L/kO4gjtNKzIj1SgiDHWjML5weW1uH9jcdJqonb+fLAZcHs57sepMLZ7UusqygngcgSDOrK64&#10;UHA6fo1mIJxH1lhbJgW/5GC17PcWmGj74m96HnwhQgi7BBWU3jeJlC4ryaAb24Y4cLltDfoA20Lq&#10;Fl8h3NRyEkUf0mDFoaHEhjYlZffDwyg4x8fHJXX7G1/zn8/pzqf7vEiVGg669RyEp86/xf/urVYw&#10;icPacCYcAbn8AwAA//8DAFBLAQItABQABgAIAAAAIQDb4fbL7gAAAIUBAAATAAAAAAAAAAAAAAAA&#10;AAAAAABbQ29udGVudF9UeXBlc10ueG1sUEsBAi0AFAAGAAgAAAAhAFr0LFu/AAAAFQEAAAsAAAAA&#10;AAAAAAAAAAAAHwEAAF9yZWxzLy5yZWxzUEsBAi0AFAAGAAgAAAAhAJgwXnHBAAAA3AAAAA8AAAAA&#10;AAAAAAAAAAAABwIAAGRycy9kb3ducmV2LnhtbFBLBQYAAAAAAwADALcAAAD1AgAAAAA=&#10;" filled="f" stroked="f">
                  <v:textbox inset="0,0,0,0">
                    <w:txbxContent>
                      <w:p w14:paraId="0D2CB74F" w14:textId="77777777" w:rsidR="00B65B61" w:rsidRDefault="00B65B61">
                        <w:r>
                          <w:rPr>
                            <w:b/>
                            <w:color w:val="679CA7"/>
                          </w:rPr>
                          <w:t>2</w:t>
                        </w:r>
                      </w:p>
                    </w:txbxContent>
                  </v:textbox>
                </v:rect>
                <v:rect id="Rectangle 219" o:spid="_x0000_s1129" style="position:absolute;left:5400;top:15622;width:980;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PvqxgAAANwAAAAPAAAAZHJzL2Rvd25yZXYueG1sRI9Pa8JA&#10;FMTvQr/D8gq96SZStKZuQimUeFFQW/H4zL78odm3aXbV+O27BaHHYWZ+wyyzwbTiQr1rLCuIJxEI&#10;4sLqhisFn/uP8QsI55E1tpZJwY0cZOnDaImJtlfe0mXnKxEg7BJUUHvfJVK6oiaDbmI74uCVtjfo&#10;g+wrqXu8Brhp5TSKZtJgw2Ghxo7eayq+d2ej4Cvenw+525z4WP7Mn9c+35RVrtTT4/D2CsLT4P/D&#10;9/ZKK5jGC/g7E46ATH8BAAD//wMAUEsBAi0AFAAGAAgAAAAhANvh9svuAAAAhQEAABMAAAAAAAAA&#10;AAAAAAAAAAAAAFtDb250ZW50X1R5cGVzXS54bWxQSwECLQAUAAYACAAAACEAWvQsW78AAAAVAQAA&#10;CwAAAAAAAAAAAAAAAAAfAQAAX3JlbHMvLnJlbHNQSwECLQAUAAYACAAAACEA93z76sYAAADcAAAA&#10;DwAAAAAAAAAAAAAAAAAHAgAAZHJzL2Rvd25yZXYueG1sUEsFBgAAAAADAAMAtwAAAPoCAAAAAA==&#10;" filled="f" stroked="f">
                  <v:textbox inset="0,0,0,0">
                    <w:txbxContent>
                      <w:p w14:paraId="7C207BF9" w14:textId="77777777" w:rsidR="00B65B61" w:rsidRDefault="00B65B61">
                        <w:r>
                          <w:rPr>
                            <w:b/>
                            <w:color w:val="679CA7"/>
                          </w:rPr>
                          <w:t>1</w:t>
                        </w:r>
                      </w:p>
                    </w:txbxContent>
                  </v:textbox>
                </v:rect>
                <v:rect id="Rectangle 220" o:spid="_x0000_s1130" style="position:absolute;left:5399;top:14885;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jKwQAAANwAAAAPAAAAZHJzL2Rvd25yZXYueG1sRE/LisIw&#10;FN0L8w/hCu40tQwq1SgyIJ2Ngo8ZXN5pbh9Mc1ObqPXvzUJweTjvxaoztbhR6yrLCsajCARxZnXF&#10;hYLTcTOcgXAeWWNtmRQ8yMFq+dFbYKLtnfd0O/hChBB2CSoovW8SKV1WkkE3sg1x4HLbGvQBtoXU&#10;Ld5DuKllHEUTabDi0FBiQ18lZf+Hq1HwMz5ef1O3++Nzfpl+bn26y4tUqUG/W89BeOr8W/xyf2sF&#10;cRzmhzPhCMjlEwAA//8DAFBLAQItABQABgAIAAAAIQDb4fbL7gAAAIUBAAATAAAAAAAAAAAAAAAA&#10;AAAAAABbQ29udGVudF9UeXBlc10ueG1sUEsBAi0AFAAGAAgAAAAhAFr0LFu/AAAAFQEAAAsAAAAA&#10;AAAAAAAAAAAAHwEAAF9yZWxzLy5yZWxzUEsBAi0AFAAGAAgAAAAhAKgqmMrBAAAA3AAAAA8AAAAA&#10;AAAAAAAAAAAABwIAAGRycy9kb3ducmV2LnhtbFBLBQYAAAAAAwADALcAAAD1AgAAAAA=&#10;" filled="f" stroked="f">
                  <v:textbox inset="0,0,0,0">
                    <w:txbxContent>
                      <w:p w14:paraId="2874B564" w14:textId="77777777" w:rsidR="00B65B61" w:rsidRDefault="00B65B61">
                        <w:r>
                          <w:rPr>
                            <w:b/>
                            <w:color w:val="679CA7"/>
                          </w:rPr>
                          <w:t>2</w:t>
                        </w:r>
                      </w:p>
                    </w:txbxContent>
                  </v:textbox>
                </v:rect>
                <v:rect id="Rectangle 221" o:spid="_x0000_s1131" style="position:absolute;left:5596;top:14344;width:588;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1RxgAAANwAAAAPAAAAZHJzL2Rvd25yZXYueG1sRI9Pa8JA&#10;FMTvBb/D8gRvdZMgWtJspAiSXhTUtvT4mn35Q7Nv0+yq6bfvCkKPw8z8hsnWo+nEhQbXWlYQzyMQ&#10;xKXVLdcK3k7bxycQziNr7CyTgl9ysM4nDxmm2l75QJejr0WAsEtRQeN9n0rpyoYMurntiYNX2cGg&#10;D3KopR7wGuCmk0kULaXBlsNCgz1tGiq/j2ej4D0+nT8Kt//iz+pntdj5Yl/VhVKz6fjyDMLT6P/D&#10;9/arVpAkMdzOhCMg8z8AAAD//wMAUEsBAi0AFAAGAAgAAAAhANvh9svuAAAAhQEAABMAAAAAAAAA&#10;AAAAAAAAAAAAAFtDb250ZW50X1R5cGVzXS54bWxQSwECLQAUAAYACAAAACEAWvQsW78AAAAVAQAA&#10;CwAAAAAAAAAAAAAAAAAfAQAAX3JlbHMvLnJlbHNQSwECLQAUAAYACAAAACEAx2Y9UcYAAADcAAAA&#10;DwAAAAAAAAAAAAAAAAAHAgAAZHJzL2Rvd25yZXYueG1sUEsFBgAAAAADAAMAtwAAAPoCAAAAAA==&#10;" filled="f" stroked="f">
                  <v:textbox inset="0,0,0,0">
                    <w:txbxContent>
                      <w:p w14:paraId="08C4FD05" w14:textId="77777777" w:rsidR="00B65B61" w:rsidRDefault="00B65B61">
                        <w:r>
                          <w:rPr>
                            <w:b/>
                            <w:color w:val="679CA7"/>
                          </w:rPr>
                          <w:t>-</w:t>
                        </w:r>
                      </w:p>
                    </w:txbxContent>
                  </v:textbox>
                </v:rect>
                <v:rect id="Rectangle 222" o:spid="_x0000_s1132" style="position:absolute;left:5399;top:13706;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KMmxQAAANwAAAAPAAAAZHJzL2Rvd25yZXYueG1sRI9Pa8JA&#10;FMTvBb/D8gRvdWMQK9FVRJD0oqBW8fjMvvzB7Ns0u2r67btCocdhZn7DzJedqcWDWldZVjAaRiCI&#10;M6srLhR8HTfvUxDOI2usLZOCH3KwXPTe5pho++Q9PQ6+EAHCLkEFpfdNIqXLSjLohrYhDl5uW4M+&#10;yLaQusVngJtaxlE0kQYrDgslNrQuKbsd7kbBaXS8n1O3u/Il//4Yb326y4tUqUG/W81AeOr8f/iv&#10;/akVxHEMrzPhCMjFLwAAAP//AwBQSwECLQAUAAYACAAAACEA2+H2y+4AAACFAQAAEwAAAAAAAAAA&#10;AAAAAAAAAAAAW0NvbnRlbnRfVHlwZXNdLnhtbFBLAQItABQABgAIAAAAIQBa9CxbvwAAABUBAAAL&#10;AAAAAAAAAAAAAAAAAB8BAABfcmVscy8ucmVsc1BLAQItABQABgAIAAAAIQA3tKMmxQAAANwAAAAP&#10;AAAAAAAAAAAAAAAAAAcCAABkcnMvZG93bnJldi54bWxQSwUGAAAAAAMAAwC3AAAA+QIAAAAA&#10;" filled="f" stroked="f">
                  <v:textbox inset="0,0,0,0">
                    <w:txbxContent>
                      <w:p w14:paraId="0301D51A" w14:textId="77777777" w:rsidR="00B65B61" w:rsidRDefault="00B65B61">
                        <w:r>
                          <w:rPr>
                            <w:b/>
                            <w:color w:val="679CA7"/>
                          </w:rPr>
                          <w:t>5</w:t>
                        </w:r>
                      </w:p>
                    </w:txbxContent>
                  </v:textbox>
                </v:rect>
                <v:rect id="Rectangle 223" o:spid="_x0000_s1133" style="position:absolute;left:5399;top:12969;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a9xQAAANwAAAAPAAAAZHJzL2Rvd25yZXYueG1sRI9ba8JA&#10;FITfC/6H5Qh9qxtTsRJdpRRK+lLBKz4esycXzJ5Ns6vGf+8KQh+HmfmGmS06U4sLta6yrGA4iEAQ&#10;Z1ZXXCjYbr7fJiCcR9ZYWyYFN3KwmPdeZphoe+UVXda+EAHCLkEFpfdNIqXLSjLoBrYhDl5uW4M+&#10;yLaQusVrgJtaxlE0lgYrDgslNvRVUnZan42C3XBz3qdueeRD/vcx+vXpMi9SpV773ecUhKfO/4ef&#10;7R+tII7f4XEmHAE5vwMAAP//AwBQSwECLQAUAAYACAAAACEA2+H2y+4AAACFAQAAEwAAAAAAAAAA&#10;AAAAAAAAAAAAW0NvbnRlbnRfVHlwZXNdLnhtbFBLAQItABQABgAIAAAAIQBa9CxbvwAAABUBAAAL&#10;AAAAAAAAAAAAAAAAAB8BAABfcmVscy8ucmVsc1BLAQItABQABgAIAAAAIQBY+Aa9xQAAANwAAAAP&#10;AAAAAAAAAAAAAAAAAAcCAABkcnMvZG93bnJldi54bWxQSwUGAAAAAAMAAwC3AAAA+QIAAAAA&#10;" filled="f" stroked="f">
                  <v:textbox inset="0,0,0,0">
                    <w:txbxContent>
                      <w:p w14:paraId="095BBA32" w14:textId="77777777" w:rsidR="00B65B61" w:rsidRDefault="00B65B61">
                        <w:r>
                          <w:rPr>
                            <w:b/>
                            <w:color w:val="679CA7"/>
                          </w:rPr>
                          <w:t>9</w:t>
                        </w:r>
                      </w:p>
                    </w:txbxContent>
                  </v:textbox>
                </v:rect>
                <v:rect id="Rectangle 224" o:spid="_x0000_s1134" style="position:absolute;left:5399;top:12231;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Z7JxQAAANwAAAAPAAAAZHJzL2Rvd25yZXYueG1sRI9Pa8JA&#10;FMTvhX6H5Qm91Y1BbIlughRKelGoVvH4zL78wezbNLtq/PZuoeBxmJnfMItsMK24UO8aywom4wgE&#10;cWF1w5WCn+3n6zsI55E1tpZJwY0cZOnz0wITba/8TZeNr0SAsEtQQe19l0jpipoMurHtiINX2t6g&#10;D7KvpO7xGuCmlXEUzaTBhsNCjR191FScNmejYDfZnve5Wx/5UP6+TVc+X5dVrtTLaFjOQXga/CP8&#10;3/7SCuJ4Cn9nwhGQ6R0AAP//AwBQSwECLQAUAAYACAAAACEA2+H2y+4AAACFAQAAEwAAAAAAAAAA&#10;AAAAAAAAAAAAW0NvbnRlbnRfVHlwZXNdLnhtbFBLAQItABQABgAIAAAAIQBa9CxbvwAAABUBAAAL&#10;AAAAAAAAAAAAAAAAAB8BAABfcmVscy8ucmVsc1BLAQItABQABgAIAAAAIQDXEZ7JxQAAANwAAAAP&#10;AAAAAAAAAAAAAAAAAAcCAABkcnMvZG93bnJldi54bWxQSwUGAAAAAAMAAwC3AAAA+QIAAAAA&#10;" filled="f" stroked="f">
                  <v:textbox inset="0,0,0,0">
                    <w:txbxContent>
                      <w:p w14:paraId="48ADB586" w14:textId="77777777" w:rsidR="00B65B61" w:rsidRDefault="00B65B61">
                        <w:r>
                          <w:rPr>
                            <w:b/>
                            <w:color w:val="679CA7"/>
                          </w:rPr>
                          <w:t>0</w:t>
                        </w:r>
                      </w:p>
                    </w:txbxContent>
                  </v:textbox>
                </v:rect>
                <v:rect id="Rectangle 225" o:spid="_x0000_s1135" style="position:absolute;left:5596;top:11691;width:587;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tSxQAAANwAAAAPAAAAZHJzL2Rvd25yZXYueG1sRI9ba8JA&#10;FITfC/6H5Qh9qxtDtRJdpRRK+lLBKz4esycXzJ5Ns6vGf+8KQh+HmfmGmS06U4sLta6yrGA4iEAQ&#10;Z1ZXXCjYbr7fJiCcR9ZYWyYFN3KwmPdeZphoe+UVXda+EAHCLkEFpfdNIqXLSjLoBrYhDl5uW4M+&#10;yLaQusVrgJtaxlE0lgYrDgslNvRVUnZan42C3XBz3qdueeRD/vfx/uvTZV6kSr32u88pCE+d/w8/&#10;2z9aQRyP4HEmHAE5vwMAAP//AwBQSwECLQAUAAYACAAAACEA2+H2y+4AAACFAQAAEwAAAAAAAAAA&#10;AAAAAAAAAAAAW0NvbnRlbnRfVHlwZXNdLnhtbFBLAQItABQABgAIAAAAIQBa9CxbvwAAABUBAAAL&#10;AAAAAAAAAAAAAAAAAB8BAABfcmVscy8ucmVsc1BLAQItABQABgAIAAAAIQC4XTtSxQAAANwAAAAP&#10;AAAAAAAAAAAAAAAAAAcCAABkcnMvZG93bnJldi54bWxQSwUGAAAAAAMAAwC3AAAA+QIAAAAA&#10;" filled="f" stroked="f">
                  <v:textbox inset="0,0,0,0">
                    <w:txbxContent>
                      <w:p w14:paraId="35BF7859" w14:textId="77777777" w:rsidR="00B65B61" w:rsidRDefault="00B65B61">
                        <w:r>
                          <w:rPr>
                            <w:b/>
                            <w:color w:val="679CA7"/>
                          </w:rPr>
                          <w:t>-</w:t>
                        </w:r>
                      </w:p>
                    </w:txbxContent>
                  </v:textbox>
                </v:rect>
                <v:rect id="Rectangle 226" o:spid="_x0000_s1136" style="position:absolute;left:5400;top:11052;width:980;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6UlxQAAANwAAAAPAAAAZHJzL2Rvd25yZXYueG1sRI9Pa8JA&#10;FMTvhX6H5Qne6sYgWlI3QQolXhSqVXp8zb78odm3aXbV+O3dguBxmJnfMMtsMK04U+8aywqmkwgE&#10;cWF1w5WCr/3HyysI55E1tpZJwZUcZOnz0xITbS/8Seedr0SAsEtQQe19l0jpipoMuontiINX2t6g&#10;D7KvpO7xEuCmlXEUzaXBhsNCjR2911T87k5GwWG6Px1zt/3h7/JvMdv4fFtWuVLj0bB6A+Fp8I/w&#10;vb3WCuJ4Dv9nwhGQ6Q0AAP//AwBQSwECLQAUAAYACAAAACEA2+H2y+4AAACFAQAAEwAAAAAAAAAA&#10;AAAAAAAAAAAAW0NvbnRlbnRfVHlwZXNdLnhtbFBLAQItABQABgAIAAAAIQBa9CxbvwAAABUBAAAL&#10;AAAAAAAAAAAAAAAAAB8BAABfcmVscy8ucmVsc1BLAQItABQABgAIAAAAIQBIj6UlxQAAANwAAAAP&#10;AAAAAAAAAAAAAAAAAAcCAABkcnMvZG93bnJldi54bWxQSwUGAAAAAAMAAwC3AAAA+QIAAAAA&#10;" filled="f" stroked="f">
                  <v:textbox inset="0,0,0,0">
                    <w:txbxContent>
                      <w:p w14:paraId="6CD51AF7" w14:textId="77777777" w:rsidR="00B65B61" w:rsidRDefault="00B65B61">
                        <w:r>
                          <w:rPr>
                            <w:b/>
                            <w:color w:val="679CA7"/>
                          </w:rPr>
                          <w:t>7</w:t>
                        </w:r>
                      </w:p>
                    </w:txbxContent>
                  </v:textbox>
                </v:rect>
                <v:rect id="Rectangle 227" o:spid="_x0000_s1137" style="position:absolute;left:5399;top:10315;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C+xgAAANwAAAAPAAAAZHJzL2Rvd25yZXYueG1sRI9Pa8JA&#10;FMTvQr/D8gq9mY1BaoluQilIvFSotsXjM/vyB7NvY3bV9Nt3CwWPw8z8hlnlo+nElQbXWlYwi2IQ&#10;xKXVLdcKPvfr6QsI55E1dpZJwQ85yLOHyQpTbW/8Qdedr0WAsEtRQeN9n0rpyoYMusj2xMGr7GDQ&#10;BznUUg94C3DTySSOn6XBlsNCgz29NVSedhej4Gu2v3wXbnvkQ3VezN99sa3qQqmnx/F1CcLT6O/h&#10;//ZGK0iSBfydCUdAZr8AAAD//wMAUEsBAi0AFAAGAAgAAAAhANvh9svuAAAAhQEAABMAAAAAAAAA&#10;AAAAAAAAAAAAAFtDb250ZW50X1R5cGVzXS54bWxQSwECLQAUAAYACAAAACEAWvQsW78AAAAVAQAA&#10;CwAAAAAAAAAAAAAAAAAfAQAAX3JlbHMvLnJlbHNQSwECLQAUAAYACAAAACEAJ8MAvsYAAADcAAAA&#10;DwAAAAAAAAAAAAAAAAAHAgAAZHJzL2Rvd25yZXYueG1sUEsFBgAAAAADAAMAtwAAAPoCAAAAAA==&#10;" filled="f" stroked="f">
                  <v:textbox inset="0,0,0,0">
                    <w:txbxContent>
                      <w:p w14:paraId="14B8F5F0" w14:textId="77777777" w:rsidR="00B65B61" w:rsidRDefault="00B65B61">
                        <w:r>
                          <w:rPr>
                            <w:b/>
                            <w:color w:val="679CA7"/>
                          </w:rPr>
                          <w:t>1</w:t>
                        </w:r>
                      </w:p>
                    </w:txbxContent>
                  </v:textbox>
                </v:rect>
                <v:rect id="Rectangle 228" o:spid="_x0000_s1138" style="position:absolute;left:5399;top:9578;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TMwQAAANwAAAAPAAAAZHJzL2Rvd25yZXYueG1sRE/LisIw&#10;FN0L8w/hCu40tQwq1SgyIJ2Ngo8ZXN5pbh9Mc1ObqPXvzUJweTjvxaoztbhR6yrLCsajCARxZnXF&#10;hYLTcTOcgXAeWWNtmRQ8yMFq+dFbYKLtnfd0O/hChBB2CSoovW8SKV1WkkE3sg1x4HLbGvQBtoXU&#10;Ld5DuKllHEUTabDi0FBiQ18lZf+Hq1HwMz5ef1O3++Nzfpl+bn26y4tUqUG/W89BeOr8W/xyf2sF&#10;cRzWhjPhCMjlEwAA//8DAFBLAQItABQABgAIAAAAIQDb4fbL7gAAAIUBAAATAAAAAAAAAAAAAAAA&#10;AAAAAABbQ29udGVudF9UeXBlc10ueG1sUEsBAi0AFAAGAAgAAAAhAFr0LFu/AAAAFQEAAAsAAAAA&#10;AAAAAAAAAAAAHwEAAF9yZWxzLy5yZWxzUEsBAi0AFAAGAAgAAAAhAFZclMzBAAAA3AAAAA8AAAAA&#10;AAAAAAAAAAAABwIAAGRycy9kb3ducmV2LnhtbFBLBQYAAAAAAwADALcAAAD1AgAAAAA=&#10;" filled="f" stroked="f">
                  <v:textbox inset="0,0,0,0">
                    <w:txbxContent>
                      <w:p w14:paraId="54992E5D" w14:textId="77777777" w:rsidR="00B65B61" w:rsidRDefault="00B65B61">
                        <w:r>
                          <w:rPr>
                            <w:b/>
                            <w:color w:val="679CA7"/>
                          </w:rPr>
                          <w:t>8</w:t>
                        </w:r>
                      </w:p>
                    </w:txbxContent>
                  </v:textbox>
                </v:rect>
                <v:rect id="Rectangle 229" o:spid="_x0000_s1139" style="position:absolute;left:5399;top:8840;width:981;height:16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DFXxQAAANwAAAAPAAAAZHJzL2Rvd25yZXYueG1sRI9ba8JA&#10;FITfC/6H5Qh9qxtD0RpdpRRK+lLBKz4esycXzJ5Ns6vGf+8KQh+HmfmGmS06U4sLta6yrGA4iEAQ&#10;Z1ZXXCjYbr7fPkA4j6yxtkwKbuRgMe+9zDDR9soruqx9IQKEXYIKSu+bREqXlWTQDWxDHLzctgZ9&#10;kG0hdYvXADe1jKNoJA1WHBZKbOirpOy0PhsFu+HmvE/d8siH/G/8/uvTZV6kSr32u88pCE+d/w8/&#10;2z9aQRxP4HEmHAE5vwMAAP//AwBQSwECLQAUAAYACAAAACEA2+H2y+4AAACFAQAAEwAAAAAAAAAA&#10;AAAAAAAAAAAAW0NvbnRlbnRfVHlwZXNdLnhtbFBLAQItABQABgAIAAAAIQBa9CxbvwAAABUBAAAL&#10;AAAAAAAAAAAAAAAAAB8BAABfcmVscy8ucmVsc1BLAQItABQABgAIAAAAIQA5EDFXxQAAANwAAAAP&#10;AAAAAAAAAAAAAAAAAAcCAABkcnMvZG93bnJldi54bWxQSwUGAAAAAAMAAwC3AAAA+QIAAAAA&#10;" filled="f" stroked="f">
                  <v:textbox inset="0,0,0,0">
                    <w:txbxContent>
                      <w:p w14:paraId="46D661EC" w14:textId="77777777" w:rsidR="00B65B61" w:rsidRDefault="00B65B61">
                        <w:r>
                          <w:rPr>
                            <w:b/>
                            <w:color w:val="679CA7"/>
                          </w:rPr>
                          <w:t>2</w:t>
                        </w:r>
                      </w:p>
                    </w:txbxContent>
                  </v:textbox>
                </v:rect>
                <v:shape id="Shape 2548" o:spid="_x0000_s1140" style="position:absolute;width:7048;height:479;visibility:visible;mso-wrap-style:square;v-text-anchor:top" coordsize="704850,4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UmZwQAAAN0AAAAPAAAAZHJzL2Rvd25yZXYueG1sRE/LisIw&#10;FN0L8w/hCu40regwdoziKAOuClY/4NLcPrS5KUnU+veThTDLw3mvt4PpxIOcby0rSGcJCOLS6pZr&#10;BZfz7/QLhA/IGjvLpOBFHrabj9EaM22ffKJHEWoRQ9hnqKAJoc+k9GVDBv3M9sSRq6wzGCJ0tdQO&#10;nzHcdHKeJJ/SYMuxocGe9g2Vt+JuFFxX+Y/P013ahtvlkK9Osjq6SqnJeNh9gwg0hH/x233UCubL&#10;RZwb38QnIDd/AAAA//8DAFBLAQItABQABgAIAAAAIQDb4fbL7gAAAIUBAAATAAAAAAAAAAAAAAAA&#10;AAAAAABbQ29udGVudF9UeXBlc10ueG1sUEsBAi0AFAAGAAgAAAAhAFr0LFu/AAAAFQEAAAsAAAAA&#10;AAAAAAAAAAAAHwEAAF9yZWxzLy5yZWxzUEsBAi0AFAAGAAgAAAAhAO4VSZnBAAAA3QAAAA8AAAAA&#10;AAAAAAAAAAAABwIAAGRycy9kb3ducmV2LnhtbFBLBQYAAAAAAwADALcAAAD1AgAAAAA=&#10;" path="m,l704850,r,47930l,47930,,e" fillcolor="#679ca7" stroked="f" strokeweight="0">
                  <v:stroke miterlimit="83231f" joinstyle="miter"/>
                  <v:path arrowok="t" textboxrect="0,0,704850,47930"/>
                </v:shape>
                <v:shape id="Shape 2549" o:spid="_x0000_s1141" style="position:absolute;top:944;width:7048;height:479;visibility:visible;mso-wrap-style:square;v-text-anchor:top" coordsize="704850,4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ewCxAAAAN0AAAAPAAAAZHJzL2Rvd25yZXYueG1sRI/dagIx&#10;FITvC32HcAre1eyKle7WKP4geLWg9QEOm7M/dXOyJFHXt28EwcthZr5h5svBdOJKzreWFaTjBARx&#10;aXXLtYLT7+7zG4QPyBo7y6TgTh6Wi/e3Oeba3vhA12OoRYSwz1FBE0KfS+nLhgz6se2Jo1dZZzBE&#10;6WqpHd4i3HRykiQzabDluNBgT5uGyvPxYhT8ZcXaF+kqbcP5tC2yg6z2rlJq9DGsfkAEGsIr/Gzv&#10;tYLJ1zSDx5v4BOTiHwAA//8DAFBLAQItABQABgAIAAAAIQDb4fbL7gAAAIUBAAATAAAAAAAAAAAA&#10;AAAAAAAAAABbQ29udGVudF9UeXBlc10ueG1sUEsBAi0AFAAGAAgAAAAhAFr0LFu/AAAAFQEAAAsA&#10;AAAAAAAAAAAAAAAAHwEAAF9yZWxzLy5yZWxzUEsBAi0AFAAGAAgAAAAhAIFZ7ALEAAAA3QAAAA8A&#10;AAAAAAAAAAAAAAAABwIAAGRycy9kb3ducmV2LnhtbFBLBQYAAAAAAwADALcAAAD4AgAAAAA=&#10;" path="m,l704850,r,47930l,47930,,e" fillcolor="#679ca7" stroked="f" strokeweight="0">
                  <v:stroke miterlimit="83231f" joinstyle="miter"/>
                  <v:path arrowok="t" textboxrect="0,0,704850,47930"/>
                </v:shape>
                <v:shape id="Shape 2550" o:spid="_x0000_s1142" style="position:absolute;top:1874;width:7048;height:480;visibility:visible;mso-wrap-style:square;v-text-anchor:top" coordsize="704850,4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tNCwAAAAN0AAAAPAAAAZHJzL2Rvd25yZXYueG1sRE/LisIw&#10;FN0L/kO4gjtNKyhjNYo6CK4KPj7g0tw+tLkpSUbr35uFMMvDea+3vWnFk5xvLCtIpwkI4sLqhisF&#10;t+tx8gPCB2SNrWVS8CYP281wsMZM2xef6XkJlYgh7DNUUIfQZVL6oiaDfmo74siV1hkMEbpKaoev&#10;GG5aOUuShTTYcGyosaNDTcXj8mcU3Jf53ufpLm3C4/abL8+yPLlSqfGo361ABOrDv/jrPmkFs/k8&#10;7o9v4hOQmw8AAAD//wMAUEsBAi0AFAAGAAgAAAAhANvh9svuAAAAhQEAABMAAAAAAAAAAAAAAAAA&#10;AAAAAFtDb250ZW50X1R5cGVzXS54bWxQSwECLQAUAAYACAAAACEAWvQsW78AAAAVAQAACwAAAAAA&#10;AAAAAAAAAAAfAQAAX3JlbHMvLnJlbHNQSwECLQAUAAYACAAAACEAlbrTQsAAAADdAAAADwAAAAAA&#10;AAAAAAAAAAAHAgAAZHJzL2Rvd25yZXYueG1sUEsFBgAAAAADAAMAtwAAAPQCAAAAAA==&#10;" path="m,l704850,r,47930l,47930,,e" fillcolor="#679ca7" stroked="f" strokeweight="0">
                  <v:stroke miterlimit="83231f" joinstyle="miter"/>
                  <v:path arrowok="t" textboxrect="0,0,704850,47930"/>
                </v:shape>
                <v:shape id="Shape 2551" o:spid="_x0000_s1143" style="position:absolute;top:2819;width:7048;height:479;visibility:visible;mso-wrap-style:square;v-text-anchor:top" coordsize="704850,4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nbZwwAAAN0AAAAPAAAAZHJzL2Rvd25yZXYueG1sRI/disIw&#10;FITvBd8hHGHvNK3gotUouiJ4VfDnAQ7N6Y82JyXJavftjbDg5TAz3zCrTW9a8SDnG8sK0kkCgriw&#10;uuFKwfVyGM9B+ICssbVMCv7Iw2Y9HKww0/bJJ3qcQyUihH2GCuoQukxKX9Rk0E9sRxy90jqDIUpX&#10;Se3wGeGmldMk+ZYGG44LNXb0U1NxP/8aBbdFvvN5uk2bcL/u88VJlkdXKvU16rdLEIH68An/t49a&#10;wXQ2S+H9Jj4BuX4BAAD//wMAUEsBAi0AFAAGAAgAAAAhANvh9svuAAAAhQEAABMAAAAAAAAAAAAA&#10;AAAAAAAAAFtDb250ZW50X1R5cGVzXS54bWxQSwECLQAUAAYACAAAACEAWvQsW78AAAAVAQAACwAA&#10;AAAAAAAAAAAAAAAfAQAAX3JlbHMvLnJlbHNQSwECLQAUAAYACAAAACEA+vZ22cMAAADdAAAADwAA&#10;AAAAAAAAAAAAAAAHAgAAZHJzL2Rvd25yZXYueG1sUEsFBgAAAAADAAMAtwAAAPcCAAAAAA==&#10;" path="m,l704850,r,47930l,47930,,e" fillcolor="#679ca7" stroked="f" strokeweight="0">
                  <v:stroke miterlimit="83231f" joinstyle="miter"/>
                  <v:path arrowok="t" textboxrect="0,0,704850,47930"/>
                </v:shape>
                <v:shape id="Shape 2552" o:spid="_x0000_s1144" style="position:absolute;top:3749;width:7048;height:480;visibility:visible;mso-wrap-style:square;v-text-anchor:top" coordsize="704850,4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iuxAAAAN0AAAAPAAAAZHJzL2Rvd25yZXYueG1sRI/disIw&#10;FITvF3yHcIS9W9MWFK1G0V0WvCr48wCH5vRHm5OSZLX79kYQvBxm5htmtRlMJ27kfGtZQTpJQBCX&#10;VrdcKziffr/mIHxA1thZJgX/5GGzHn2sMNf2zge6HUMtIoR9jgqaEPpcSl82ZNBPbE8cvco6gyFK&#10;V0vt8B7hppNZksykwZbjQoM9fTdUXo9/RsFlUex8kW7TNlzPP8XiIKu9q5T6HA/bJYhAQ3iHX+29&#10;VpBNpxk838QnINcPAAAA//8DAFBLAQItABQABgAIAAAAIQDb4fbL7gAAAIUBAAATAAAAAAAAAAAA&#10;AAAAAAAAAABbQ29udGVudF9UeXBlc10ueG1sUEsBAi0AFAAGAAgAAAAhAFr0LFu/AAAAFQEAAAsA&#10;AAAAAAAAAAAAAAAAHwEAAF9yZWxzLy5yZWxzUEsBAi0AFAAGAAgAAAAhAAok6K7EAAAA3QAAAA8A&#10;AAAAAAAAAAAAAAAABwIAAGRycy9kb3ducmV2LnhtbFBLBQYAAAAAAwADALcAAAD4AgAAAAA=&#10;" path="m,l704850,r,47930l,47930,,e" fillcolor="#679ca7" stroked="f" strokeweight="0">
                  <v:stroke miterlimit="83231f" joinstyle="miter"/>
                  <v:path arrowok="t" textboxrect="0,0,704850,47930"/>
                </v:shape>
                <v:shape id="Shape 2553" o:spid="_x0000_s1145" style="position:absolute;top:4694;width:7048;height:479;visibility:visible;mso-wrap-style:square;v-text-anchor:top" coordsize="704850,4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E01xAAAAN0AAAAPAAAAZHJzL2Rvd25yZXYueG1sRI/disIw&#10;FITvF3yHcBa8W9Mqilaj6IrgVcGfBzg0pz9rc1KSrNa3NwsLXg4z8w2z2vSmFXdyvrGsIB0lIIgL&#10;qxuuFFwvh685CB+QNbaWScGTPGzWg48VZto++ET3c6hEhLDPUEEdQpdJ6YuaDPqR7YijV1pnMETp&#10;KqkdPiLctHKcJDNpsOG4UGNH3zUVt/OvUfCzyHc+T7dpE27Xfb44yfLoSqWGn/12CSJQH97h//ZR&#10;KxhPpxP4exOfgFy/AAAA//8DAFBLAQItABQABgAIAAAAIQDb4fbL7gAAAIUBAAATAAAAAAAAAAAA&#10;AAAAAAAAAABbQ29udGVudF9UeXBlc10ueG1sUEsBAi0AFAAGAAgAAAAhAFr0LFu/AAAAFQEAAAsA&#10;AAAAAAAAAAAAAAAAHwEAAF9yZWxzLy5yZWxzUEsBAi0AFAAGAAgAAAAhAGVoTTXEAAAA3QAAAA8A&#10;AAAAAAAAAAAAAAAABwIAAGRycy9kb3ducmV2LnhtbFBLBQYAAAAAAwADALcAAAD4AgAAAAA=&#10;" path="m,l704850,r,47930l,47930,,e" fillcolor="#679ca7" stroked="f" strokeweight="0">
                  <v:stroke miterlimit="83231f" joinstyle="miter"/>
                  <v:path arrowok="t" textboxrect="0,0,704850,47930"/>
                </v:shape>
                <v:shape id="Shape 2554" o:spid="_x0000_s1146" style="position:absolute;top:5624;width:7048;height:480;visibility:visible;mso-wrap-style:square;v-text-anchor:top" coordsize="704850,4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VBxAAAAN0AAAAPAAAAZHJzL2Rvd25yZXYueG1sRI/disIw&#10;FITvF3yHcBa8W9OKilaj6IrgVcGfBzg0pz9rc1KSrNa3NwsLXg4z8w2z2vSmFXdyvrGsIB0lIIgL&#10;qxuuFFwvh685CB+QNbaWScGTPGzWg48VZto++ET3c6hEhLDPUEEdQpdJ6YuaDPqR7YijV1pnMETp&#10;KqkdPiLctHKcJDNpsOG4UGNH3zUVt/OvUfCzyHc+T7dpE27Xfb44yfLoSqWGn/12CSJQH97h//ZR&#10;KxhPpxP4exOfgFy/AAAA//8DAFBLAQItABQABgAIAAAAIQDb4fbL7gAAAIUBAAATAAAAAAAAAAAA&#10;AAAAAAAAAABbQ29udGVudF9UeXBlc10ueG1sUEsBAi0AFAAGAAgAAAAhAFr0LFu/AAAAFQEAAAsA&#10;AAAAAAAAAAAAAAAAHwEAAF9yZWxzLy5yZWxzUEsBAi0AFAAGAAgAAAAhAOqB1UHEAAAA3QAAAA8A&#10;AAAAAAAAAAAAAAAABwIAAGRycy9kb3ducmV2LnhtbFBLBQYAAAAAAwADALcAAAD4AgAAAAA=&#10;" path="m,l704850,r,47930l,47930,,e" fillcolor="#679ca7" stroked="f" strokeweight="0">
                  <v:stroke miterlimit="83231f" joinstyle="miter"/>
                  <v:path arrowok="t" textboxrect="0,0,704850,47930"/>
                </v:shape>
                <v:shape id="Shape 2555" o:spid="_x0000_s1147" style="position:absolute;top:6569;width:7048;height:479;visibility:visible;mso-wrap-style:square;v-text-anchor:top" coordsize="704850,4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DaxAAAAN0AAAAPAAAAZHJzL2Rvd25yZXYueG1sRI/disIw&#10;FITvF/Ydwlnwbk0rVLQaxV0RvCr48wCH5vRnbU5KktX69kYQvBxm5htmuR5MJ67kfGtZQTpOQBCX&#10;VrdcKzifdt8zED4ga+wsk4I7eVivPj+WmGt74wNdj6EWEcI+RwVNCH0upS8bMujHtieOXmWdwRCl&#10;q6V2eItw08lJkkylwZbjQoM9/TZUXo7/RsHfvPjxRbpJ23A5b4v5QVZ7Vyk1+ho2CxCBhvAOv9p7&#10;rWCSZRk838QnIFcPAAAA//8DAFBLAQItABQABgAIAAAAIQDb4fbL7gAAAIUBAAATAAAAAAAAAAAA&#10;AAAAAAAAAABbQ29udGVudF9UeXBlc10ueG1sUEsBAi0AFAAGAAgAAAAhAFr0LFu/AAAAFQEAAAsA&#10;AAAAAAAAAAAAAAAAHwEAAF9yZWxzLy5yZWxzUEsBAi0AFAAGAAgAAAAhAIXNcNrEAAAA3QAAAA8A&#10;AAAAAAAAAAAAAAAABwIAAGRycy9kb3ducmV2LnhtbFBLBQYAAAAAAwADALcAAAD4AgAAAAA=&#10;" path="m,l704850,r,47930l,47930,,e" fillcolor="#679ca7" stroked="f" strokeweight="0">
                  <v:stroke miterlimit="83231f" joinstyle="miter"/>
                  <v:path arrowok="t" textboxrect="0,0,704850,47930"/>
                </v:shape>
                <w10:wrap type="square"/>
              </v:group>
            </w:pict>
          </mc:Fallback>
        </mc:AlternateContent>
      </w:r>
      <w:r w:rsidRPr="009969E3">
        <w:rPr>
          <w:rFonts w:ascii="Times New Roman" w:hAnsi="Times New Roman" w:cs="Times New Roman"/>
          <w:sz w:val="24"/>
          <w:szCs w:val="24"/>
        </w:rPr>
        <w:t xml:space="preserve">The goal of this letter is to tell you how you can help with our biggest challenge in working with our patients our need for a kitchen facility in which our treatment team can run programs geared towards healthy eating. With this addition, a cooking class can be held 3 times a week and allow every single one of our patients to learn hands on how to create the meals in the meal plans provided by our dietitians that they can then continue to use once they have left butterfly. In addition, this facility will allow butterfly to create </w:t>
      </w:r>
      <w:r w:rsidR="003D7D5A" w:rsidRPr="009969E3">
        <w:rPr>
          <w:rFonts w:ascii="Times New Roman" w:hAnsi="Times New Roman" w:cs="Times New Roman"/>
          <w:sz w:val="24"/>
          <w:szCs w:val="24"/>
        </w:rPr>
        <w:t>evidence-based</w:t>
      </w:r>
      <w:r w:rsidRPr="009969E3">
        <w:rPr>
          <w:rFonts w:ascii="Times New Roman" w:hAnsi="Times New Roman" w:cs="Times New Roman"/>
          <w:sz w:val="24"/>
          <w:szCs w:val="24"/>
        </w:rPr>
        <w:t xml:space="preserve"> cooking interventions that studies </w:t>
      </w:r>
      <w:r w:rsidR="003D7D5A" w:rsidRPr="009969E3">
        <w:rPr>
          <w:rFonts w:ascii="Times New Roman" w:hAnsi="Times New Roman" w:cs="Times New Roman"/>
          <w:sz w:val="24"/>
          <w:szCs w:val="24"/>
        </w:rPr>
        <w:t>have</w:t>
      </w:r>
      <w:r w:rsidRPr="009969E3">
        <w:rPr>
          <w:rFonts w:ascii="Times New Roman" w:hAnsi="Times New Roman" w:cs="Times New Roman"/>
          <w:sz w:val="24"/>
          <w:szCs w:val="24"/>
        </w:rPr>
        <w:t xml:space="preserve"> found to yield positive psychological and physical benefits </w:t>
      </w:r>
      <w:r w:rsidRPr="009969E3">
        <w:rPr>
          <w:rFonts w:ascii="Times New Roman" w:hAnsi="Times New Roman" w:cs="Times New Roman"/>
          <w:b/>
          <w:color w:val="679CA7"/>
          <w:sz w:val="24"/>
          <w:szCs w:val="24"/>
        </w:rPr>
        <w:t xml:space="preserve">1 </w:t>
      </w:r>
      <w:r w:rsidRPr="009969E3">
        <w:rPr>
          <w:rFonts w:ascii="Times New Roman" w:hAnsi="Times New Roman" w:cs="Times New Roman"/>
          <w:sz w:val="24"/>
          <w:szCs w:val="24"/>
        </w:rPr>
        <w:t xml:space="preserve">(Farmer, </w:t>
      </w:r>
      <w:proofErr w:type="spellStart"/>
      <w:r w:rsidRPr="009969E3">
        <w:rPr>
          <w:rFonts w:ascii="Times New Roman" w:hAnsi="Times New Roman" w:cs="Times New Roman"/>
          <w:sz w:val="24"/>
          <w:szCs w:val="24"/>
        </w:rPr>
        <w:t>Touchton</w:t>
      </w:r>
      <w:proofErr w:type="spellEnd"/>
      <w:r w:rsidRPr="009969E3">
        <w:rPr>
          <w:rFonts w:ascii="Times New Roman" w:hAnsi="Times New Roman" w:cs="Times New Roman"/>
          <w:sz w:val="24"/>
          <w:szCs w:val="24"/>
        </w:rPr>
        <w:t xml:space="preserve">-Leonard, &amp; Ross, 2018). The estimated cost to add this kitchen facility totals $15,000. </w:t>
      </w:r>
    </w:p>
    <w:p w14:paraId="56D29598" w14:textId="77777777" w:rsidR="00B65B61" w:rsidRPr="009969E3" w:rsidRDefault="00B65B61">
      <w:pPr>
        <w:spacing w:after="100"/>
        <w:ind w:left="1109"/>
        <w:rPr>
          <w:rFonts w:ascii="Times New Roman" w:hAnsi="Times New Roman" w:cs="Times New Roman"/>
          <w:sz w:val="24"/>
          <w:szCs w:val="24"/>
        </w:rPr>
      </w:pPr>
      <w:r w:rsidRPr="009969E3">
        <w:rPr>
          <w:rFonts w:ascii="Times New Roman" w:hAnsi="Times New Roman" w:cs="Times New Roman"/>
          <w:sz w:val="24"/>
          <w:szCs w:val="24"/>
        </w:rPr>
        <w:t xml:space="preserve"> </w:t>
      </w:r>
    </w:p>
    <w:p w14:paraId="67C1BED5" w14:textId="77777777" w:rsidR="00B65B61" w:rsidRPr="009969E3" w:rsidRDefault="00B65B61">
      <w:pPr>
        <w:spacing w:after="95" w:line="265" w:lineRule="auto"/>
        <w:ind w:left="1104"/>
        <w:rPr>
          <w:rFonts w:ascii="Times New Roman" w:hAnsi="Times New Roman" w:cs="Times New Roman"/>
          <w:sz w:val="24"/>
          <w:szCs w:val="24"/>
        </w:rPr>
      </w:pPr>
      <w:r w:rsidRPr="009969E3">
        <w:rPr>
          <w:rFonts w:ascii="Times New Roman" w:hAnsi="Times New Roman" w:cs="Times New Roman"/>
          <w:b/>
          <w:sz w:val="24"/>
          <w:szCs w:val="24"/>
        </w:rPr>
        <w:t>Why does this matter?</w:t>
      </w:r>
    </w:p>
    <w:p w14:paraId="0EC2F0AF" w14:textId="77777777" w:rsidR="00B65B61" w:rsidRPr="009969E3" w:rsidRDefault="00B65B61">
      <w:pPr>
        <w:spacing w:after="100"/>
        <w:ind w:left="1104"/>
        <w:rPr>
          <w:rFonts w:ascii="Times New Roman" w:hAnsi="Times New Roman" w:cs="Times New Roman"/>
          <w:sz w:val="24"/>
          <w:szCs w:val="24"/>
        </w:rPr>
      </w:pPr>
      <w:r w:rsidRPr="009969E3">
        <w:rPr>
          <w:rFonts w:ascii="Times New Roman" w:hAnsi="Times New Roman" w:cs="Times New Roman"/>
          <w:sz w:val="24"/>
          <w:szCs w:val="24"/>
        </w:rPr>
        <w:t xml:space="preserve">The creation of Butterfly was research driven and this what the numbers show us: </w:t>
      </w:r>
    </w:p>
    <w:p w14:paraId="6798345A" w14:textId="77777777" w:rsidR="00B65B61" w:rsidRPr="009969E3" w:rsidRDefault="00B65B61">
      <w:pPr>
        <w:ind w:left="1104"/>
        <w:rPr>
          <w:rFonts w:ascii="Times New Roman" w:hAnsi="Times New Roman" w:cs="Times New Roman"/>
          <w:sz w:val="24"/>
          <w:szCs w:val="24"/>
        </w:rPr>
      </w:pPr>
      <w:r w:rsidRPr="009969E3">
        <w:rPr>
          <w:rFonts w:ascii="Times New Roman" w:hAnsi="Times New Roman" w:cs="Times New Roman"/>
          <w:sz w:val="24"/>
          <w:szCs w:val="24"/>
        </w:rPr>
        <w:t>·     The National Institute of Mental Health has published data showing that eating disorders are a fatal</w:t>
      </w:r>
    </w:p>
    <w:p w14:paraId="551D452C" w14:textId="02569AB2" w:rsidR="00B65B61" w:rsidRPr="009969E3" w:rsidRDefault="00B65B61">
      <w:pPr>
        <w:spacing w:after="146" w:line="216" w:lineRule="auto"/>
        <w:ind w:left="1094" w:right="6840" w:firstLine="724"/>
        <w:rPr>
          <w:rFonts w:ascii="Times New Roman" w:hAnsi="Times New Roman" w:cs="Times New Roman"/>
          <w:sz w:val="24"/>
          <w:szCs w:val="24"/>
        </w:rPr>
      </w:pPr>
      <w:r w:rsidRPr="009969E3">
        <w:rPr>
          <w:rFonts w:ascii="Times New Roman" w:hAnsi="Times New Roman" w:cs="Times New Roman"/>
          <w:b/>
          <w:color w:val="679CA7"/>
          <w:sz w:val="24"/>
          <w:szCs w:val="24"/>
        </w:rPr>
        <w:t xml:space="preserve">2 </w:t>
      </w:r>
      <w:r w:rsidRPr="009969E3">
        <w:rPr>
          <w:rFonts w:ascii="Times New Roman" w:hAnsi="Times New Roman" w:cs="Times New Roman"/>
          <w:sz w:val="24"/>
          <w:szCs w:val="24"/>
        </w:rPr>
        <w:t>disease (Eating Disorders, 2019).</w:t>
      </w:r>
    </w:p>
    <w:p w14:paraId="5EF39913" w14:textId="77777777" w:rsidR="00B65B61" w:rsidRPr="009969E3" w:rsidRDefault="00B65B61">
      <w:pPr>
        <w:ind w:left="1104" w:right="127"/>
        <w:rPr>
          <w:rFonts w:ascii="Times New Roman" w:hAnsi="Times New Roman" w:cs="Times New Roman"/>
          <w:sz w:val="24"/>
          <w:szCs w:val="24"/>
        </w:rPr>
      </w:pPr>
      <w:r w:rsidRPr="009969E3">
        <w:rPr>
          <w:rFonts w:ascii="Times New Roman" w:hAnsi="Times New Roman" w:cs="Times New Roman"/>
          <w:sz w:val="24"/>
          <w:szCs w:val="24"/>
        </w:rPr>
        <w:t>·     Research performed by the Eating Disorder Coalition states that Anorexia is the deadliest mental illness. Their studies have found that people with anorexia are 56 times more likely to commit suicide than</w:t>
      </w:r>
    </w:p>
    <w:p w14:paraId="424463EA" w14:textId="77777777" w:rsidR="00B65B61" w:rsidRPr="009969E3" w:rsidRDefault="00B65B61">
      <w:pPr>
        <w:spacing w:after="0"/>
        <w:ind w:left="4196"/>
        <w:rPr>
          <w:rFonts w:ascii="Times New Roman" w:hAnsi="Times New Roman" w:cs="Times New Roman"/>
          <w:sz w:val="24"/>
          <w:szCs w:val="24"/>
        </w:rPr>
      </w:pPr>
      <w:r w:rsidRPr="009969E3">
        <w:rPr>
          <w:rFonts w:ascii="Times New Roman" w:hAnsi="Times New Roman" w:cs="Times New Roman"/>
          <w:b/>
          <w:color w:val="679CA7"/>
          <w:sz w:val="24"/>
          <w:szCs w:val="24"/>
        </w:rPr>
        <w:t>3</w:t>
      </w:r>
    </w:p>
    <w:p w14:paraId="54B9E511" w14:textId="74F13CA9" w:rsidR="00B65B61" w:rsidRPr="009969E3" w:rsidRDefault="00B65B61">
      <w:pPr>
        <w:ind w:left="1104" w:right="278"/>
        <w:rPr>
          <w:rFonts w:ascii="Times New Roman" w:hAnsi="Times New Roman" w:cs="Times New Roman"/>
          <w:sz w:val="24"/>
          <w:szCs w:val="24"/>
        </w:rPr>
      </w:pPr>
      <w:r w:rsidRPr="009969E3">
        <w:rPr>
          <w:rFonts w:ascii="Times New Roman" w:hAnsi="Times New Roman" w:cs="Times New Roman"/>
          <w:noProof/>
          <w:color w:val="000000"/>
          <w:sz w:val="24"/>
          <w:szCs w:val="24"/>
        </w:rPr>
        <mc:AlternateContent>
          <mc:Choice Requires="wpg">
            <w:drawing>
              <wp:anchor distT="0" distB="0" distL="114300" distR="114300" simplePos="0" relativeHeight="251663360" behindDoc="0" locked="0" layoutInCell="1" allowOverlap="1" wp14:anchorId="47E89030" wp14:editId="3FF05B5A">
                <wp:simplePos x="0" y="0"/>
                <wp:positionH relativeFrom="page">
                  <wp:posOffset>0</wp:posOffset>
                </wp:positionH>
                <wp:positionV relativeFrom="page">
                  <wp:posOffset>9761697</wp:posOffset>
                </wp:positionV>
                <wp:extent cx="7772400" cy="296703"/>
                <wp:effectExtent l="0" t="0" r="0" b="0"/>
                <wp:wrapTopAndBottom/>
                <wp:docPr id="2226" name="Group 2226"/>
                <wp:cNvGraphicFramePr/>
                <a:graphic xmlns:a="http://schemas.openxmlformats.org/drawingml/2006/main">
                  <a:graphicData uri="http://schemas.microsoft.com/office/word/2010/wordprocessingGroup">
                    <wpg:wgp>
                      <wpg:cNvGrpSpPr/>
                      <wpg:grpSpPr>
                        <a:xfrm>
                          <a:off x="0" y="0"/>
                          <a:ext cx="7772400" cy="296703"/>
                          <a:chOff x="0" y="0"/>
                          <a:chExt cx="7772400" cy="296703"/>
                        </a:xfrm>
                      </wpg:grpSpPr>
                      <wps:wsp>
                        <wps:cNvPr id="2564" name="Shape 2564"/>
                        <wps:cNvSpPr/>
                        <wps:spPr>
                          <a:xfrm>
                            <a:off x="0" y="0"/>
                            <a:ext cx="7772400" cy="296703"/>
                          </a:xfrm>
                          <a:custGeom>
                            <a:avLst/>
                            <a:gdLst/>
                            <a:ahLst/>
                            <a:cxnLst/>
                            <a:rect l="0" t="0" r="0" b="0"/>
                            <a:pathLst>
                              <a:path w="7772400" h="296703">
                                <a:moveTo>
                                  <a:pt x="0" y="0"/>
                                </a:moveTo>
                                <a:lnTo>
                                  <a:pt x="7772400" y="0"/>
                                </a:lnTo>
                                <a:lnTo>
                                  <a:pt x="7772400" y="296703"/>
                                </a:lnTo>
                                <a:lnTo>
                                  <a:pt x="0" y="296703"/>
                                </a:lnTo>
                                <a:lnTo>
                                  <a:pt x="0" y="0"/>
                                </a:lnTo>
                              </a:path>
                            </a:pathLst>
                          </a:custGeom>
                          <a:ln w="0" cap="flat">
                            <a:miter lim="127000"/>
                          </a:ln>
                        </wps:spPr>
                        <wps:style>
                          <a:lnRef idx="0">
                            <a:srgbClr val="000000">
                              <a:alpha val="0"/>
                            </a:srgbClr>
                          </a:lnRef>
                          <a:fillRef idx="1">
                            <a:srgbClr val="679CA7"/>
                          </a:fillRef>
                          <a:effectRef idx="0">
                            <a:scrgbClr r="0" g="0" b="0"/>
                          </a:effectRef>
                          <a:fontRef idx="none"/>
                        </wps:style>
                        <wps:bodyPr/>
                      </wps:wsp>
                    </wpg:wgp>
                  </a:graphicData>
                </a:graphic>
              </wp:anchor>
            </w:drawing>
          </mc:Choice>
          <mc:Fallback>
            <w:pict>
              <v:group w14:anchorId="5E3FD972" id="Group 2226" o:spid="_x0000_s1026" style="position:absolute;margin-left:0;margin-top:768.65pt;width:612pt;height:23.35pt;z-index:251663360;mso-position-horizontal-relative:page;mso-position-vertical-relative:page" coordsize="77724,2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pSbgQIAAGEGAAAOAAAAZHJzL2Uyb0RvYy54bWykVdtu2zAMfR+wfxD8vtjxung14hRDu+Vl&#10;2Iq2+wBFli+ALAmSEid/P4q2FTfFOqDNg01Lh0fkIcWsb46dIAdubKtkES0XSUS4ZKpsZV1Ef55+&#10;fPoaEeuoLKlQkhfRidvoZvPxw7rXOU9Vo0TJDQESafNeF1HjnM7j2LKGd9QulOYSNitlOurg09Rx&#10;aWgP7J2I0yRZxb0ypTaKcWth9W7YjDbIX1Wcud9VZbkjooggNodPg8+df8abNc1rQ3XTsjEM+oYo&#10;OtpKODRQ3VFHyd60L6i6lhllVeUWTHWxqqqWccwBslkmF9lsjdprzKXO+1oHmUDaC53eTMt+He4N&#10;acsiStN0FRFJO6gSHkxwBQTqdZ0Dbmv0o74340I9fPmcj5Xp/BuyIUeU9hSk5UdHGCxmWZZeJVAB&#10;Bnvp9SpLPg/aswYK9MKNNd9fd4ynY2MfXQim19BG9qyUfZ9Sjw3VHAtgvQKTUl9WV5NSiCCpX0Fh&#10;EBdksrkFxd6pUUiV5mxv3ZYrVJseflo3tG85WbSZLHaUk2ngErza/po67+fD9CbpZ+VqQrX8dqcO&#10;/Ekh0F3UDKI87wo5R4XaT20B2AkxvTXyzZHnJvknHNrpWTf9B4i3PWDA8Nlu1qOBCoA911hIL4bv&#10;WgqzqRLU4SXvWgdDS7QdTLw0S6CtoQ5IDC/fgkPV0XInwb1gQj7wCi4aXhC/YE29uxWGHKgfTfhD&#10;cip0Q8fVkXeEjmcAj/evWiEC5RJdn1Gusuvbb9nIMIK9H8epGDyTwZON0QyjEQYMJD0NSMgsOOHJ&#10;SrrgL2Gs4yGzbL25U+UJhwUKAncSpcE5hnmMM9cPyvk3os7/DJu/AAAA//8DAFBLAwQUAAYACAAA&#10;ACEAl6FGEt8AAAALAQAADwAAAGRycy9kb3ducmV2LnhtbEyPT0vDQBDF74LfYRnBm938sVpiNqUU&#10;9VQEW0G8bbPTJDQ7G7LbJP32Tk56m3lvePN7+XqyrRiw940jBfEiAoFUOtNQpeDr8PawAuGDJqNb&#10;R6jgih7Wxe1NrjPjRvrEYR8qwSHkM62gDqHLpPRljVb7heuQ2Du53urAa19J0+uRw20rkyh6klY3&#10;xB9q3eG2xvK8v1gF76MeN2n8OuzOp+3157D8+N7FqNT93bR5ARFwCn/HMOMzOhTMdHQXMl60CrhI&#10;YHWZPqcgZj9JHlk7ztqKJ1nk8n+H4hcAAP//AwBQSwECLQAUAAYACAAAACEAtoM4kv4AAADhAQAA&#10;EwAAAAAAAAAAAAAAAAAAAAAAW0NvbnRlbnRfVHlwZXNdLnhtbFBLAQItABQABgAIAAAAIQA4/SH/&#10;1gAAAJQBAAALAAAAAAAAAAAAAAAAAC8BAABfcmVscy8ucmVsc1BLAQItABQABgAIAAAAIQCkNpSb&#10;gQIAAGEGAAAOAAAAAAAAAAAAAAAAAC4CAABkcnMvZTJvRG9jLnhtbFBLAQItABQABgAIAAAAIQCX&#10;oUYS3wAAAAsBAAAPAAAAAAAAAAAAAAAAANsEAABkcnMvZG93bnJldi54bWxQSwUGAAAAAAQABADz&#10;AAAA5wUAAAAA&#10;">
                <v:shape id="Shape 2564" o:spid="_x0000_s1027" style="position:absolute;width:77724;height:2967;visibility:visible;mso-wrap-style:square;v-text-anchor:top" coordsize="7772400,29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xBxgAAAN0AAAAPAAAAZHJzL2Rvd25yZXYueG1sRI9Ba8JA&#10;FITvhf6H5RW81U0lpiV1lVIo6Elce/D4yL5m02bfptk1pv31riB4HGbmG2axGl0rBupD41nB0zQD&#10;QVx503Ct4HP/8fgCIkRkg61nUvBHAVbL+7sFlsafeEeDjrVIEA4lKrAxdqWUobLkMEx9R5y8L987&#10;jEn2tTQ9nhLctXKWZYV02HBasNjRu6XqRx+dAi6eD9+/utn9H3I7bPQ819t9rtTkYXx7BRFpjLfw&#10;tb02CmbzIofLm/QE5PIMAAD//wMAUEsBAi0AFAAGAAgAAAAhANvh9svuAAAAhQEAABMAAAAAAAAA&#10;AAAAAAAAAAAAAFtDb250ZW50X1R5cGVzXS54bWxQSwECLQAUAAYACAAAACEAWvQsW78AAAAVAQAA&#10;CwAAAAAAAAAAAAAAAAAfAQAAX3JlbHMvLnJlbHNQSwECLQAUAAYACAAAACEA4oDMQcYAAADdAAAA&#10;DwAAAAAAAAAAAAAAAAAHAgAAZHJzL2Rvd25yZXYueG1sUEsFBgAAAAADAAMAtwAAAPoCAAAAAA==&#10;" path="m,l7772400,r,296703l,296703,,e" fillcolor="#679ca7" stroked="f" strokeweight="0">
                  <v:stroke miterlimit="83231f" joinstyle="miter"/>
                  <v:path arrowok="t" textboxrect="0,0,7772400,296703"/>
                </v:shape>
                <w10:wrap type="topAndBottom" anchorx="page" anchory="page"/>
              </v:group>
            </w:pict>
          </mc:Fallback>
        </mc:AlternateContent>
      </w:r>
      <w:r w:rsidRPr="009969E3">
        <w:rPr>
          <w:rFonts w:ascii="Times New Roman" w:hAnsi="Times New Roman" w:cs="Times New Roman"/>
          <w:sz w:val="24"/>
          <w:szCs w:val="24"/>
        </w:rPr>
        <w:t xml:space="preserve">people without an eating </w:t>
      </w:r>
      <w:r w:rsidR="003D7D5A" w:rsidRPr="009969E3">
        <w:rPr>
          <w:rFonts w:ascii="Times New Roman" w:hAnsi="Times New Roman" w:cs="Times New Roman"/>
          <w:sz w:val="24"/>
          <w:szCs w:val="24"/>
        </w:rPr>
        <w:t>disorder (</w:t>
      </w:r>
      <w:r w:rsidRPr="009969E3">
        <w:rPr>
          <w:rFonts w:ascii="Times New Roman" w:hAnsi="Times New Roman" w:cs="Times New Roman"/>
          <w:sz w:val="24"/>
          <w:szCs w:val="24"/>
        </w:rPr>
        <w:t>National Association of Anorexia Nervosa and Associated Disorders). ·     The National Eating Disorders Association has found that 97% of people hospitalized for an eating disorder have a co-occurring health condition. Mood disorders, like major depression, are the primary underlying condition followed by anxiety disorders, such as obsessive-compulsive disorder, post-traumatic</w:t>
      </w:r>
    </w:p>
    <w:p w14:paraId="7A95ADF1" w14:textId="77777777" w:rsidR="00B65B61" w:rsidRPr="009969E3" w:rsidRDefault="00B65B61">
      <w:pPr>
        <w:spacing w:after="0"/>
        <w:ind w:right="661"/>
        <w:jc w:val="center"/>
        <w:rPr>
          <w:rFonts w:ascii="Times New Roman" w:hAnsi="Times New Roman" w:cs="Times New Roman"/>
          <w:sz w:val="24"/>
          <w:szCs w:val="24"/>
        </w:rPr>
      </w:pPr>
      <w:r w:rsidRPr="009969E3">
        <w:rPr>
          <w:rFonts w:ascii="Times New Roman" w:hAnsi="Times New Roman" w:cs="Times New Roman"/>
          <w:b/>
          <w:color w:val="679CA7"/>
          <w:sz w:val="24"/>
          <w:szCs w:val="24"/>
        </w:rPr>
        <w:t>4</w:t>
      </w:r>
    </w:p>
    <w:p w14:paraId="5B3EDE8D" w14:textId="54C8BCEA" w:rsidR="00B65B61" w:rsidRPr="009969E3" w:rsidRDefault="00B65B61">
      <w:pPr>
        <w:spacing w:after="100"/>
        <w:ind w:left="1104"/>
        <w:rPr>
          <w:rFonts w:ascii="Times New Roman" w:hAnsi="Times New Roman" w:cs="Times New Roman"/>
          <w:sz w:val="24"/>
          <w:szCs w:val="24"/>
        </w:rPr>
      </w:pPr>
      <w:r w:rsidRPr="009969E3">
        <w:rPr>
          <w:rFonts w:ascii="Times New Roman" w:hAnsi="Times New Roman" w:cs="Times New Roman"/>
          <w:sz w:val="24"/>
          <w:szCs w:val="24"/>
        </w:rPr>
        <w:t xml:space="preserve">stress disorder, and substance use </w:t>
      </w:r>
      <w:r w:rsidR="003D7D5A" w:rsidRPr="009969E3">
        <w:rPr>
          <w:rFonts w:ascii="Times New Roman" w:hAnsi="Times New Roman" w:cs="Times New Roman"/>
          <w:sz w:val="24"/>
          <w:szCs w:val="24"/>
        </w:rPr>
        <w:t>disorder (</w:t>
      </w:r>
      <w:r w:rsidRPr="009969E3">
        <w:rPr>
          <w:rFonts w:ascii="Times New Roman" w:hAnsi="Times New Roman" w:cs="Times New Roman"/>
          <w:sz w:val="24"/>
          <w:szCs w:val="24"/>
        </w:rPr>
        <w:t xml:space="preserve">National Eating Disorders Association, 2020). </w:t>
      </w:r>
    </w:p>
    <w:p w14:paraId="15ECA58F" w14:textId="77777777" w:rsidR="00B65B61" w:rsidRPr="009969E3" w:rsidRDefault="00B65B61">
      <w:pPr>
        <w:spacing w:after="100"/>
        <w:ind w:left="1109"/>
        <w:rPr>
          <w:rFonts w:ascii="Times New Roman" w:hAnsi="Times New Roman" w:cs="Times New Roman"/>
          <w:sz w:val="24"/>
          <w:szCs w:val="24"/>
        </w:rPr>
      </w:pPr>
      <w:r w:rsidRPr="009969E3">
        <w:rPr>
          <w:rFonts w:ascii="Times New Roman" w:hAnsi="Times New Roman" w:cs="Times New Roman"/>
          <w:sz w:val="24"/>
          <w:szCs w:val="24"/>
        </w:rPr>
        <w:t xml:space="preserve"> </w:t>
      </w:r>
    </w:p>
    <w:p w14:paraId="32982CBA" w14:textId="77777777" w:rsidR="00B65B61" w:rsidRPr="009969E3" w:rsidRDefault="00B65B61">
      <w:pPr>
        <w:spacing w:after="354"/>
        <w:ind w:left="1104" w:right="103"/>
        <w:rPr>
          <w:rFonts w:ascii="Times New Roman" w:hAnsi="Times New Roman" w:cs="Times New Roman"/>
          <w:sz w:val="24"/>
          <w:szCs w:val="24"/>
        </w:rPr>
      </w:pPr>
      <w:r w:rsidRPr="009969E3">
        <w:rPr>
          <w:rFonts w:ascii="Times New Roman" w:hAnsi="Times New Roman" w:cs="Times New Roman"/>
          <w:sz w:val="24"/>
          <w:szCs w:val="24"/>
        </w:rPr>
        <w:lastRenderedPageBreak/>
        <w:t xml:space="preserve">While this data is troubling, studies also that 80% of patients who seek and complete an eating disorder recovery program will fully recover   </w:t>
      </w:r>
      <w:r w:rsidRPr="009969E3">
        <w:rPr>
          <w:rFonts w:ascii="Times New Roman" w:hAnsi="Times New Roman" w:cs="Times New Roman"/>
          <w:b/>
          <w:color w:val="679CA7"/>
          <w:sz w:val="24"/>
          <w:szCs w:val="24"/>
          <w:vertAlign w:val="superscript"/>
        </w:rPr>
        <w:t>5</w:t>
      </w:r>
      <w:r w:rsidRPr="009969E3">
        <w:rPr>
          <w:rFonts w:ascii="Times New Roman" w:hAnsi="Times New Roman" w:cs="Times New Roman"/>
          <w:sz w:val="24"/>
          <w:szCs w:val="24"/>
        </w:rPr>
        <w:t xml:space="preserve">(Eating Recovery Center, 2020). By donating you will be a part of an organization that it will joins only two organizations of its kind in Chattanooga. Our goal is to help women find their wings, and rehabilitate, recover, and move forward in being able to live healthy lives. Will you help us reach this goal? </w:t>
      </w:r>
    </w:p>
    <w:p w14:paraId="12F8A3E1" w14:textId="77777777" w:rsidR="00B65B61" w:rsidRPr="009969E3" w:rsidRDefault="00B65B61">
      <w:pPr>
        <w:spacing w:after="96"/>
        <w:ind w:left="1104"/>
        <w:rPr>
          <w:rFonts w:ascii="Times New Roman" w:hAnsi="Times New Roman" w:cs="Times New Roman"/>
          <w:sz w:val="24"/>
          <w:szCs w:val="24"/>
        </w:rPr>
      </w:pPr>
      <w:r w:rsidRPr="009969E3">
        <w:rPr>
          <w:rFonts w:ascii="Times New Roman" w:hAnsi="Times New Roman" w:cs="Times New Roman"/>
          <w:sz w:val="24"/>
          <w:szCs w:val="24"/>
        </w:rPr>
        <w:t>Sincerely,</w:t>
      </w:r>
    </w:p>
    <w:p w14:paraId="67B3AD14" w14:textId="77777777" w:rsidR="00B65B61" w:rsidRPr="009969E3" w:rsidRDefault="00B65B61">
      <w:pPr>
        <w:spacing w:after="96"/>
        <w:ind w:left="1104"/>
        <w:rPr>
          <w:rFonts w:ascii="Times New Roman" w:hAnsi="Times New Roman" w:cs="Times New Roman"/>
          <w:sz w:val="24"/>
          <w:szCs w:val="24"/>
        </w:rPr>
      </w:pPr>
      <w:r w:rsidRPr="009969E3">
        <w:rPr>
          <w:rFonts w:ascii="Times New Roman" w:hAnsi="Times New Roman" w:cs="Times New Roman"/>
          <w:sz w:val="24"/>
          <w:szCs w:val="24"/>
        </w:rPr>
        <w:t>Beatrice Ngugi</w:t>
      </w:r>
    </w:p>
    <w:p w14:paraId="7303B6E6" w14:textId="77777777" w:rsidR="00B65B61" w:rsidRPr="009969E3" w:rsidRDefault="00B65B61">
      <w:pPr>
        <w:spacing w:after="40"/>
        <w:ind w:left="1104"/>
        <w:rPr>
          <w:rFonts w:ascii="Times New Roman" w:hAnsi="Times New Roman" w:cs="Times New Roman"/>
          <w:sz w:val="24"/>
          <w:szCs w:val="24"/>
        </w:rPr>
      </w:pPr>
      <w:r w:rsidRPr="009969E3">
        <w:rPr>
          <w:rFonts w:ascii="Times New Roman" w:hAnsi="Times New Roman" w:cs="Times New Roman"/>
          <w:sz w:val="24"/>
          <w:szCs w:val="24"/>
        </w:rPr>
        <w:t>Fundraising Committee Chair</w:t>
      </w:r>
    </w:p>
    <w:p w14:paraId="708C7F33" w14:textId="77777777" w:rsidR="00B65B61" w:rsidRPr="009969E3" w:rsidRDefault="00B65B61">
      <w:pPr>
        <w:spacing w:after="68"/>
        <w:ind w:left="761"/>
        <w:rPr>
          <w:rFonts w:ascii="Times New Roman" w:hAnsi="Times New Roman" w:cs="Times New Roman"/>
          <w:sz w:val="24"/>
          <w:szCs w:val="24"/>
        </w:rPr>
      </w:pPr>
      <w:r w:rsidRPr="009969E3">
        <w:rPr>
          <w:rFonts w:ascii="Times New Roman" w:hAnsi="Times New Roman" w:cs="Times New Roman"/>
          <w:noProof/>
          <w:color w:val="000000"/>
          <w:sz w:val="24"/>
          <w:szCs w:val="24"/>
        </w:rPr>
        <mc:AlternateContent>
          <mc:Choice Requires="wpg">
            <w:drawing>
              <wp:inline distT="0" distB="0" distL="0" distR="0" wp14:anchorId="02ED6457" wp14:editId="682F0C82">
                <wp:extent cx="6172214" cy="47625"/>
                <wp:effectExtent l="0" t="0" r="0" b="0"/>
                <wp:docPr id="2227" name="Group 2227"/>
                <wp:cNvGraphicFramePr/>
                <a:graphic xmlns:a="http://schemas.openxmlformats.org/drawingml/2006/main">
                  <a:graphicData uri="http://schemas.microsoft.com/office/word/2010/wordprocessingGroup">
                    <wpg:wgp>
                      <wpg:cNvGrpSpPr/>
                      <wpg:grpSpPr>
                        <a:xfrm>
                          <a:off x="0" y="0"/>
                          <a:ext cx="6172214" cy="47625"/>
                          <a:chOff x="0" y="0"/>
                          <a:chExt cx="6172214" cy="47625"/>
                        </a:xfrm>
                      </wpg:grpSpPr>
                      <wps:wsp>
                        <wps:cNvPr id="244" name="Shape 244"/>
                        <wps:cNvSpPr/>
                        <wps:spPr>
                          <a:xfrm>
                            <a:off x="0" y="0"/>
                            <a:ext cx="6172214" cy="0"/>
                          </a:xfrm>
                          <a:custGeom>
                            <a:avLst/>
                            <a:gdLst/>
                            <a:ahLst/>
                            <a:cxnLst/>
                            <a:rect l="0" t="0" r="0" b="0"/>
                            <a:pathLst>
                              <a:path w="6172214">
                                <a:moveTo>
                                  <a:pt x="0" y="0"/>
                                </a:moveTo>
                                <a:lnTo>
                                  <a:pt x="6172214" y="0"/>
                                </a:lnTo>
                              </a:path>
                            </a:pathLst>
                          </a:custGeom>
                          <a:ln w="47625" cap="rnd">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9094A3" id="Group 2227" o:spid="_x0000_s1026" style="width:486pt;height:3.75pt;mso-position-horizontal-relative:char;mso-position-vertical-relative:line" coordsize="6172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ktWwIAANQFAAAOAAAAZHJzL2Uyb0RvYy54bWykVMlu2zAQvRfoPxC811rg2oVgOYem9aVo&#10;gyb9AJqiFoAbSNqy/77D0WLHQXNwdZBG5CxvHodv83BSkhyF853RJc0WKSVCc1N1uinpn5fvn75Q&#10;4gPTFZNGi5KehacP248fNr0tRG5aIyvhCCTRvuhtSdsQbJEknrdCMb8wVmjYrI1TLMCva5LKsR6y&#10;K5nkabpKeuMq6wwX3sPq47BJt5i/rgUPv+rai0BkSQFbwLfD9z6+k+2GFY1jtu34CIPdgUKxTkPR&#10;OdUjC4wcXPcmleq4M97UYcGNSkxdd1xgD9BNlt50s3PmYLGXpugbO9ME1N7wdHda/vP45EhXlTTP&#10;8zUlmik4JSxMcAUI6m1TgN/O2Wf75MaFZviLPZ9qp+IXuiEnpPY8UytOgXBYXGXrPM+WlHDYW65X&#10;+eeBet7C+byJ4u23d+OSqWgSsc1QegtD5C88+f/j6bllViD9PvY/8bSELgaa0IHksICkoNdMkS88&#10;sHUXPziWc4+s4AcfdsIgyez4w4dhaqvJYu1k8ZOeTAez/+7UWxZiXEQYTdJfTimuKXMULwZ3w80B&#10;AbTLrtTXXvM5TyMAvoMHGLHMdjMaWBrs6+akjiiG8SCcgR44XeG9Ul0AnZCdApFJ4xMpx9zwiec+&#10;kI1WOEsRcUv9W9Qw2zB+GSbxrtl/lY4cWVSD12nANcbUnZRzVPrPqOjKpG3ZmGtEMxZAZGOm6ClQ&#10;iG7T8hHNoEZwp0GfJk2CzuYghGV0mOM1KCkWvOo2mntTnfF+IiFwEZAalA5ENMpc1Kbrf/S6iPH2&#10;LwAAAP//AwBQSwMEFAAGAAgAAAAhAAaByHXbAAAAAwEAAA8AAABkcnMvZG93bnJldi54bWxMj0FL&#10;w0AQhe+C/2EZwZvdpFJrYzalFPVUhLaC9DZNpklodjZkt0n67x296OXB4w3vfZMuR9uonjpfOzYQ&#10;TyJQxLkrai4NfO7fHp5B+YBcYOOYDFzJwzK7vUkxKdzAW+p3oVRSwj5BA1UIbaK1zyuy6CeuJZbs&#10;5DqLQWxX6qLDQcpto6dR9KQt1iwLFba0rig/7y7WwPuAw+oxfu0359P6etjPPr42MRlzfzeuXkAF&#10;GsPfMfzgCzpkwnR0Fy68agzII+FXJVvMp2KPBuYz0Fmq/7Nn3wAAAP//AwBQSwECLQAUAAYACAAA&#10;ACEAtoM4kv4AAADhAQAAEwAAAAAAAAAAAAAAAAAAAAAAW0NvbnRlbnRfVHlwZXNdLnhtbFBLAQIt&#10;ABQABgAIAAAAIQA4/SH/1gAAAJQBAAALAAAAAAAAAAAAAAAAAC8BAABfcmVscy8ucmVsc1BLAQIt&#10;ABQABgAIAAAAIQDcEsktWwIAANQFAAAOAAAAAAAAAAAAAAAAAC4CAABkcnMvZTJvRG9jLnhtbFBL&#10;AQItABQABgAIAAAAIQAGgch12wAAAAMBAAAPAAAAAAAAAAAAAAAAALUEAABkcnMvZG93bnJldi54&#10;bWxQSwUGAAAAAAQABADzAAAAvQUAAAAA&#10;">
                <v:shape id="Shape 244" o:spid="_x0000_s1027" style="position:absolute;width:61722;height:0;visibility:visible;mso-wrap-style:square;v-text-anchor:top" coordsize="6172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eilwQAAANwAAAAPAAAAZHJzL2Rvd25yZXYueG1sRI9Pi8Iw&#10;FMTvC/sdwlvwtqYWcaVrlCKIXv2HHh/N27TYvJQmtfXbG0HY4zAzv2EWq8HW4k6trxwrmIwTEMSF&#10;0xUbBafj5nsOwgdkjbVjUvAgD6vl58cCM+163tP9EIyIEPYZKihDaDIpfVGSRT92DXH0/lxrMUTZ&#10;Gqlb7CPc1jJNkpm0WHFcKLGhdUnF7dBZBT6/XXXvck6782T9Y0ynL1tSavQ15L8gAg3hP/xu77SC&#10;dDqF15l4BOTyCQAA//8DAFBLAQItABQABgAIAAAAIQDb4fbL7gAAAIUBAAATAAAAAAAAAAAAAAAA&#10;AAAAAABbQ29udGVudF9UeXBlc10ueG1sUEsBAi0AFAAGAAgAAAAhAFr0LFu/AAAAFQEAAAsAAAAA&#10;AAAAAAAAAAAAHwEAAF9yZWxzLy5yZWxzUEsBAi0AFAAGAAgAAAAhAEwF6KXBAAAA3AAAAA8AAAAA&#10;AAAAAAAAAAAABwIAAGRycy9kb3ducmV2LnhtbFBLBQYAAAAAAwADALcAAAD1AgAAAAA=&#10;" path="m,l6172214,e" filled="f" strokeweight="3.75pt">
                  <v:stroke miterlimit="1" joinstyle="miter" endcap="round"/>
                  <v:path arrowok="t" textboxrect="0,0,6172214,0"/>
                </v:shape>
                <w10:anchorlock/>
              </v:group>
            </w:pict>
          </mc:Fallback>
        </mc:AlternateContent>
      </w:r>
    </w:p>
    <w:p w14:paraId="58F8CC39" w14:textId="77777777" w:rsidR="00B65B61" w:rsidRPr="009969E3" w:rsidRDefault="00B65B61" w:rsidP="00B65B61">
      <w:pPr>
        <w:numPr>
          <w:ilvl w:val="0"/>
          <w:numId w:val="10"/>
        </w:numPr>
        <w:spacing w:after="77"/>
        <w:ind w:hanging="124"/>
        <w:rPr>
          <w:rFonts w:ascii="Times New Roman" w:hAnsi="Times New Roman" w:cs="Times New Roman"/>
          <w:sz w:val="24"/>
          <w:szCs w:val="24"/>
        </w:rPr>
      </w:pPr>
      <w:r w:rsidRPr="009969E3">
        <w:rPr>
          <w:rFonts w:ascii="Times New Roman" w:hAnsi="Times New Roman" w:cs="Times New Roman"/>
          <w:b/>
          <w:sz w:val="24"/>
          <w:szCs w:val="24"/>
        </w:rPr>
        <w:t xml:space="preserve">Farmer, N., </w:t>
      </w:r>
      <w:proofErr w:type="spellStart"/>
      <w:r w:rsidRPr="009969E3">
        <w:rPr>
          <w:rFonts w:ascii="Times New Roman" w:hAnsi="Times New Roman" w:cs="Times New Roman"/>
          <w:b/>
          <w:sz w:val="24"/>
          <w:szCs w:val="24"/>
        </w:rPr>
        <w:t>Touchton</w:t>
      </w:r>
      <w:proofErr w:type="spellEnd"/>
      <w:r w:rsidRPr="009969E3">
        <w:rPr>
          <w:rFonts w:ascii="Times New Roman" w:hAnsi="Times New Roman" w:cs="Times New Roman"/>
          <w:b/>
          <w:sz w:val="24"/>
          <w:szCs w:val="24"/>
        </w:rPr>
        <w:t>-Leonard, K., &amp; Ross, A. (2018, April). Psychosocial benefits of cooking interventions: A systematic review. Retrieved</w:t>
      </w:r>
    </w:p>
    <w:p w14:paraId="5BBF9AEB" w14:textId="77777777" w:rsidR="00B65B61" w:rsidRPr="009969E3" w:rsidRDefault="00B65B61">
      <w:pPr>
        <w:spacing w:after="77"/>
        <w:ind w:left="718"/>
        <w:rPr>
          <w:rFonts w:ascii="Times New Roman" w:hAnsi="Times New Roman" w:cs="Times New Roman"/>
          <w:sz w:val="24"/>
          <w:szCs w:val="24"/>
        </w:rPr>
      </w:pPr>
      <w:r w:rsidRPr="009969E3">
        <w:rPr>
          <w:rFonts w:ascii="Times New Roman" w:hAnsi="Times New Roman" w:cs="Times New Roman"/>
          <w:b/>
          <w:sz w:val="24"/>
          <w:szCs w:val="24"/>
        </w:rPr>
        <w:t>March 11, 2021, from https://www.ncbi.nlm.nih.gov/pmc/articles/PMC5862744/</w:t>
      </w:r>
    </w:p>
    <w:p w14:paraId="60A71F02" w14:textId="77777777" w:rsidR="00B65B61" w:rsidRPr="009969E3" w:rsidRDefault="00B65B61" w:rsidP="00B65B61">
      <w:pPr>
        <w:numPr>
          <w:ilvl w:val="0"/>
          <w:numId w:val="10"/>
        </w:numPr>
        <w:spacing w:after="77"/>
        <w:ind w:hanging="124"/>
        <w:rPr>
          <w:rFonts w:ascii="Times New Roman" w:hAnsi="Times New Roman" w:cs="Times New Roman"/>
          <w:sz w:val="24"/>
          <w:szCs w:val="24"/>
        </w:rPr>
      </w:pPr>
      <w:r w:rsidRPr="009969E3">
        <w:rPr>
          <w:rFonts w:ascii="Times New Roman" w:hAnsi="Times New Roman" w:cs="Times New Roman"/>
          <w:b/>
          <w:sz w:val="24"/>
          <w:szCs w:val="24"/>
        </w:rPr>
        <w:t xml:space="preserve">Eating disorders. (2019, November). Retrieved March 11, 2021, from </w:t>
      </w:r>
      <w:hyperlink r:id="rId39">
        <w:r w:rsidRPr="009969E3">
          <w:rPr>
            <w:rFonts w:ascii="Times New Roman" w:hAnsi="Times New Roman" w:cs="Times New Roman"/>
            <w:b/>
            <w:sz w:val="24"/>
            <w:szCs w:val="24"/>
          </w:rPr>
          <w:t>https://www.nimh.nih.gov/health/statistics/eating-disorders.shtml</w:t>
        </w:r>
      </w:hyperlink>
    </w:p>
    <w:p w14:paraId="065D7050" w14:textId="77777777" w:rsidR="00B65B61" w:rsidRPr="009969E3" w:rsidRDefault="00B65B61" w:rsidP="00B65B61">
      <w:pPr>
        <w:numPr>
          <w:ilvl w:val="0"/>
          <w:numId w:val="10"/>
        </w:numPr>
        <w:spacing w:after="77"/>
        <w:ind w:hanging="124"/>
        <w:rPr>
          <w:rFonts w:ascii="Times New Roman" w:hAnsi="Times New Roman" w:cs="Times New Roman"/>
          <w:sz w:val="24"/>
          <w:szCs w:val="24"/>
        </w:rPr>
      </w:pPr>
      <w:r w:rsidRPr="009969E3">
        <w:rPr>
          <w:rFonts w:ascii="Times New Roman" w:hAnsi="Times New Roman" w:cs="Times New Roman"/>
          <w:b/>
          <w:sz w:val="24"/>
          <w:szCs w:val="24"/>
        </w:rPr>
        <w:t>National Association of Anorexia Nervosa and Associated Disorders. (2021, March 03). Eating disorder statistics: General &amp; diversity stats:</w:t>
      </w:r>
    </w:p>
    <w:p w14:paraId="49AA65B5" w14:textId="77777777" w:rsidR="00B65B61" w:rsidRPr="009969E3" w:rsidRDefault="00B65B61">
      <w:pPr>
        <w:spacing w:after="77"/>
        <w:ind w:left="718"/>
        <w:rPr>
          <w:rFonts w:ascii="Times New Roman" w:hAnsi="Times New Roman" w:cs="Times New Roman"/>
          <w:sz w:val="24"/>
          <w:szCs w:val="24"/>
        </w:rPr>
      </w:pPr>
      <w:r w:rsidRPr="009969E3">
        <w:rPr>
          <w:rFonts w:ascii="Times New Roman" w:hAnsi="Times New Roman" w:cs="Times New Roman"/>
          <w:b/>
          <w:sz w:val="24"/>
          <w:szCs w:val="24"/>
        </w:rPr>
        <w:t xml:space="preserve">ANAD. Retrieved March 11, 2021, from </w:t>
      </w:r>
      <w:hyperlink r:id="rId40">
        <w:r w:rsidRPr="009969E3">
          <w:rPr>
            <w:rFonts w:ascii="Times New Roman" w:hAnsi="Times New Roman" w:cs="Times New Roman"/>
            <w:b/>
            <w:sz w:val="24"/>
            <w:szCs w:val="24"/>
          </w:rPr>
          <w:t>https://anad.org/get-informed/about-eating-disorders/eating-disorders-statistics/</w:t>
        </w:r>
      </w:hyperlink>
    </w:p>
    <w:p w14:paraId="290CB6E2" w14:textId="77777777" w:rsidR="00B65B61" w:rsidRPr="009969E3" w:rsidRDefault="00B65B61" w:rsidP="00B65B61">
      <w:pPr>
        <w:numPr>
          <w:ilvl w:val="0"/>
          <w:numId w:val="10"/>
        </w:numPr>
        <w:spacing w:after="0" w:line="360" w:lineRule="auto"/>
        <w:ind w:hanging="124"/>
        <w:rPr>
          <w:rFonts w:ascii="Times New Roman" w:hAnsi="Times New Roman" w:cs="Times New Roman"/>
          <w:sz w:val="24"/>
          <w:szCs w:val="24"/>
        </w:rPr>
      </w:pPr>
      <w:r w:rsidRPr="009969E3">
        <w:rPr>
          <w:rFonts w:ascii="Times New Roman" w:hAnsi="Times New Roman" w:cs="Times New Roman"/>
          <w:b/>
          <w:sz w:val="24"/>
          <w:szCs w:val="24"/>
        </w:rPr>
        <w:t>National Eating Disorders Association. (2020, May 08). Statistics &amp; research on eating disorders. Retrieved March 11, 2021, from</w:t>
      </w:r>
      <w:hyperlink r:id="rId41">
        <w:r w:rsidRPr="009969E3">
          <w:rPr>
            <w:rFonts w:ascii="Times New Roman" w:hAnsi="Times New Roman" w:cs="Times New Roman"/>
            <w:b/>
            <w:sz w:val="24"/>
            <w:szCs w:val="24"/>
          </w:rPr>
          <w:t>https://www.nationaleatingdisorders.org/statistics-research-eating-disorders</w:t>
        </w:r>
      </w:hyperlink>
    </w:p>
    <w:p w14:paraId="67D0C5AE" w14:textId="77777777" w:rsidR="00B65B61" w:rsidRPr="009969E3" w:rsidRDefault="00B65B61" w:rsidP="00B65B61">
      <w:pPr>
        <w:numPr>
          <w:ilvl w:val="0"/>
          <w:numId w:val="10"/>
        </w:numPr>
        <w:spacing w:after="77" w:line="360" w:lineRule="auto"/>
        <w:ind w:hanging="124"/>
        <w:rPr>
          <w:rFonts w:ascii="Times New Roman" w:hAnsi="Times New Roman" w:cs="Times New Roman"/>
          <w:sz w:val="24"/>
          <w:szCs w:val="24"/>
        </w:rPr>
      </w:pPr>
      <w:r w:rsidRPr="009969E3">
        <w:rPr>
          <w:rFonts w:ascii="Times New Roman" w:hAnsi="Times New Roman" w:cs="Times New Roman"/>
          <w:b/>
          <w:sz w:val="24"/>
          <w:szCs w:val="24"/>
        </w:rPr>
        <w:t>Eating Recovery Center. (2020). Eating disorder facts &amp; statistics. Retrieved March 11, 2021, fromhttps://www.eatingrecoverycenter.com/conditions/eating-disorders/facts-statistics</w:t>
      </w:r>
    </w:p>
    <w:p w14:paraId="0D44D3AC" w14:textId="7265FD75" w:rsidR="007A1D63" w:rsidRDefault="007A1D63" w:rsidP="00111BDF">
      <w:pPr>
        <w:widowControl w:val="0"/>
        <w:spacing w:after="0" w:line="480" w:lineRule="auto"/>
        <w:rPr>
          <w:rFonts w:ascii="Times New Roman" w:eastAsia="Times New Roman" w:hAnsi="Times New Roman" w:cs="Times New Roman"/>
          <w:b/>
          <w:sz w:val="24"/>
          <w:szCs w:val="24"/>
        </w:rPr>
      </w:pPr>
    </w:p>
    <w:p w14:paraId="4DB9577B" w14:textId="5A5DEBC3" w:rsidR="00111BDF" w:rsidRDefault="00111BDF" w:rsidP="00111BDF">
      <w:pPr>
        <w:widowControl w:val="0"/>
        <w:spacing w:after="0" w:line="480" w:lineRule="auto"/>
        <w:rPr>
          <w:rFonts w:ascii="Times New Roman" w:eastAsia="Times New Roman" w:hAnsi="Times New Roman" w:cs="Times New Roman"/>
          <w:b/>
          <w:sz w:val="24"/>
          <w:szCs w:val="24"/>
        </w:rPr>
      </w:pPr>
    </w:p>
    <w:p w14:paraId="602A8F20" w14:textId="5BC19F0E" w:rsidR="00111BDF" w:rsidRDefault="00111BDF" w:rsidP="00111BDF">
      <w:pPr>
        <w:widowControl w:val="0"/>
        <w:spacing w:after="0" w:line="480" w:lineRule="auto"/>
        <w:rPr>
          <w:rFonts w:ascii="Times New Roman" w:eastAsia="Times New Roman" w:hAnsi="Times New Roman" w:cs="Times New Roman"/>
          <w:b/>
          <w:sz w:val="24"/>
          <w:szCs w:val="24"/>
        </w:rPr>
      </w:pPr>
    </w:p>
    <w:p w14:paraId="2DFFD386" w14:textId="4A6283AF" w:rsidR="00111BDF" w:rsidRDefault="00111BDF" w:rsidP="00111BDF">
      <w:pPr>
        <w:widowControl w:val="0"/>
        <w:spacing w:after="0" w:line="480" w:lineRule="auto"/>
        <w:rPr>
          <w:rFonts w:ascii="Times New Roman" w:eastAsia="Times New Roman" w:hAnsi="Times New Roman" w:cs="Times New Roman"/>
          <w:b/>
          <w:sz w:val="24"/>
          <w:szCs w:val="24"/>
        </w:rPr>
      </w:pPr>
    </w:p>
    <w:p w14:paraId="4062BFC5" w14:textId="2763B153" w:rsidR="00111BDF" w:rsidRDefault="00111BDF" w:rsidP="00111BDF">
      <w:pPr>
        <w:widowControl w:val="0"/>
        <w:spacing w:after="0" w:line="480" w:lineRule="auto"/>
        <w:rPr>
          <w:rFonts w:ascii="Times New Roman" w:eastAsia="Times New Roman" w:hAnsi="Times New Roman" w:cs="Times New Roman"/>
          <w:b/>
          <w:sz w:val="24"/>
          <w:szCs w:val="24"/>
        </w:rPr>
      </w:pPr>
    </w:p>
    <w:p w14:paraId="0150A6D3" w14:textId="0E1CACD5" w:rsidR="00111BDF" w:rsidRDefault="00111BDF" w:rsidP="00111BDF">
      <w:pPr>
        <w:widowControl w:val="0"/>
        <w:spacing w:after="0" w:line="480" w:lineRule="auto"/>
        <w:rPr>
          <w:rFonts w:ascii="Times New Roman" w:eastAsia="Times New Roman" w:hAnsi="Times New Roman" w:cs="Times New Roman"/>
          <w:b/>
          <w:sz w:val="24"/>
          <w:szCs w:val="24"/>
        </w:rPr>
      </w:pPr>
    </w:p>
    <w:p w14:paraId="7D1F1DBD" w14:textId="2DC4CBC1" w:rsidR="00111BDF" w:rsidRDefault="00111BDF" w:rsidP="00111BDF">
      <w:pPr>
        <w:widowControl w:val="0"/>
        <w:spacing w:after="0" w:line="480" w:lineRule="auto"/>
        <w:rPr>
          <w:rFonts w:ascii="Times New Roman" w:eastAsia="Times New Roman" w:hAnsi="Times New Roman" w:cs="Times New Roman"/>
          <w:b/>
          <w:sz w:val="24"/>
          <w:szCs w:val="24"/>
        </w:rPr>
      </w:pPr>
    </w:p>
    <w:p w14:paraId="1690C39F" w14:textId="56390B16" w:rsidR="00111BDF" w:rsidRPr="00111BDF" w:rsidRDefault="00111BDF" w:rsidP="00111BDF">
      <w:pPr>
        <w:widowControl w:val="0"/>
        <w:spacing w:after="0" w:line="480" w:lineRule="auto"/>
        <w:rPr>
          <w:rFonts w:ascii="Times New Roman" w:eastAsia="Times New Roman" w:hAnsi="Times New Roman" w:cs="Times New Roman"/>
          <w:b/>
          <w:sz w:val="24"/>
          <w:szCs w:val="24"/>
        </w:rPr>
      </w:pPr>
      <w:r w:rsidRPr="00111BDF">
        <w:rPr>
          <w:rFonts w:ascii="Times New Roman" w:eastAsia="Times New Roman" w:hAnsi="Times New Roman" w:cs="Times New Roman"/>
          <w:b/>
          <w:sz w:val="24"/>
          <w:szCs w:val="24"/>
        </w:rPr>
        <w:lastRenderedPageBreak/>
        <w:t xml:space="preserve">Marketing Materials </w:t>
      </w:r>
      <w:r>
        <w:rPr>
          <w:rFonts w:ascii="Times New Roman" w:eastAsia="Times New Roman" w:hAnsi="Times New Roman" w:cs="Times New Roman"/>
          <w:b/>
          <w:sz w:val="24"/>
          <w:szCs w:val="24"/>
        </w:rPr>
        <w:t xml:space="preserve">(flyer, Logo, Brochure) </w:t>
      </w:r>
    </w:p>
    <w:p w14:paraId="3E19A968" w14:textId="4037F13B" w:rsidR="00111BDF" w:rsidRPr="00111BDF" w:rsidRDefault="00111BDF" w:rsidP="00111BDF">
      <w:pPr>
        <w:pStyle w:val="ListParagraph"/>
        <w:widowControl w:val="0"/>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3D2E4624" wp14:editId="0E96FD51">
            <wp:extent cx="5410200" cy="72009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pic:cNvPicPr/>
                  </pic:nvPicPr>
                  <pic:blipFill>
                    <a:blip r:embed="rId42">
                      <a:extLst>
                        <a:ext uri="{28A0092B-C50C-407E-A947-70E740481C1C}">
                          <a14:useLocalDpi xmlns:a14="http://schemas.microsoft.com/office/drawing/2010/main" val="0"/>
                        </a:ext>
                      </a:extLst>
                    </a:blip>
                    <a:stretch>
                      <a:fillRect/>
                    </a:stretch>
                  </pic:blipFill>
                  <pic:spPr>
                    <a:xfrm>
                      <a:off x="0" y="0"/>
                      <a:ext cx="5410200" cy="7200900"/>
                    </a:xfrm>
                    <a:prstGeom prst="rect">
                      <a:avLst/>
                    </a:prstGeom>
                  </pic:spPr>
                </pic:pic>
              </a:graphicData>
            </a:graphic>
          </wp:inline>
        </w:drawing>
      </w:r>
    </w:p>
    <w:p w14:paraId="0000018C" w14:textId="656B26DA" w:rsidR="00F30ACF" w:rsidRDefault="00F30ACF">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p>
    <w:p w14:paraId="5ABE6D8F" w14:textId="59A7B188" w:rsidR="00111BDF" w:rsidRDefault="00C21445">
      <w:p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1152895F" wp14:editId="07310820">
            <wp:extent cx="5558155" cy="8229600"/>
            <wp:effectExtent l="0" t="0" r="4445"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pic:cNvPicPr/>
                  </pic:nvPicPr>
                  <pic:blipFill>
                    <a:blip r:embed="rId43">
                      <a:extLst>
                        <a:ext uri="{28A0092B-C50C-407E-A947-70E740481C1C}">
                          <a14:useLocalDpi xmlns:a14="http://schemas.microsoft.com/office/drawing/2010/main" val="0"/>
                        </a:ext>
                      </a:extLst>
                    </a:blip>
                    <a:stretch>
                      <a:fillRect/>
                    </a:stretch>
                  </pic:blipFill>
                  <pic:spPr>
                    <a:xfrm>
                      <a:off x="0" y="0"/>
                      <a:ext cx="5558155" cy="8229600"/>
                    </a:xfrm>
                    <a:prstGeom prst="rect">
                      <a:avLst/>
                    </a:prstGeom>
                  </pic:spPr>
                </pic:pic>
              </a:graphicData>
            </a:graphic>
          </wp:inline>
        </w:drawing>
      </w:r>
    </w:p>
    <w:p w14:paraId="0000018D" w14:textId="5A709952" w:rsidR="00F30ACF" w:rsidRDefault="00C21445">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2CB6D301" wp14:editId="3F94D2E6">
            <wp:extent cx="5943600" cy="7611110"/>
            <wp:effectExtent l="0" t="0" r="0" b="889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pic:cNvPicPr/>
                  </pic:nvPicPr>
                  <pic:blipFill>
                    <a:blip r:embed="rId44">
                      <a:extLst>
                        <a:ext uri="{28A0092B-C50C-407E-A947-70E740481C1C}">
                          <a14:useLocalDpi xmlns:a14="http://schemas.microsoft.com/office/drawing/2010/main" val="0"/>
                        </a:ext>
                      </a:extLst>
                    </a:blip>
                    <a:stretch>
                      <a:fillRect/>
                    </a:stretch>
                  </pic:blipFill>
                  <pic:spPr>
                    <a:xfrm>
                      <a:off x="0" y="0"/>
                      <a:ext cx="5943600" cy="7611110"/>
                    </a:xfrm>
                    <a:prstGeom prst="rect">
                      <a:avLst/>
                    </a:prstGeom>
                  </pic:spPr>
                </pic:pic>
              </a:graphicData>
            </a:graphic>
          </wp:inline>
        </w:drawing>
      </w:r>
    </w:p>
    <w:p w14:paraId="0000018E" w14:textId="5180D7A7" w:rsidR="00F30ACF" w:rsidRDefault="00F30ACF">
      <w:pPr>
        <w:spacing w:line="480" w:lineRule="auto"/>
        <w:rPr>
          <w:rFonts w:ascii="Times New Roman" w:eastAsia="Times New Roman" w:hAnsi="Times New Roman" w:cs="Times New Roman"/>
          <w:sz w:val="24"/>
          <w:szCs w:val="24"/>
        </w:rPr>
      </w:pPr>
    </w:p>
    <w:p w14:paraId="56DE0998" w14:textId="2E3D935B" w:rsidR="00C21445" w:rsidRDefault="00C21445" w:rsidP="00C21445">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Job Descriptions</w:t>
      </w:r>
    </w:p>
    <w:p w14:paraId="3C3EFE51" w14:textId="345B50F5" w:rsidR="00C21445" w:rsidRPr="007761C0" w:rsidRDefault="00C21445" w:rsidP="00C21445">
      <w:pPr>
        <w:pStyle w:val="NormalWeb"/>
        <w:spacing w:before="0" w:beforeAutospacing="0" w:after="160" w:afterAutospacing="0" w:line="480" w:lineRule="auto"/>
      </w:pPr>
      <w:r w:rsidRPr="007761C0">
        <w:t xml:space="preserve">Registered Dietitian </w:t>
      </w:r>
    </w:p>
    <w:p w14:paraId="57AF39F9" w14:textId="539CDA26" w:rsidR="00C21445" w:rsidRPr="007761C0" w:rsidRDefault="00C21445" w:rsidP="00C21445">
      <w:pPr>
        <w:pStyle w:val="NormalWeb"/>
        <w:spacing w:before="0" w:beforeAutospacing="0" w:after="160" w:afterAutospacing="0" w:line="480" w:lineRule="auto"/>
      </w:pPr>
      <w:r w:rsidRPr="007761C0">
        <w:t>Job Title</w:t>
      </w:r>
      <w:r w:rsidRPr="007761C0">
        <w:t>:</w:t>
      </w:r>
      <w:r w:rsidRPr="007761C0">
        <w:t xml:space="preserve"> Registered Dietitian- Eating Disorder, Residential</w:t>
      </w:r>
    </w:p>
    <w:p w14:paraId="784FE969" w14:textId="77777777" w:rsidR="00C21445" w:rsidRPr="007761C0" w:rsidRDefault="00C21445" w:rsidP="00C21445">
      <w:pPr>
        <w:pStyle w:val="NormalWeb"/>
        <w:spacing w:before="0" w:beforeAutospacing="0" w:after="160" w:afterAutospacing="0" w:line="480" w:lineRule="auto"/>
      </w:pPr>
      <w:r w:rsidRPr="007761C0">
        <w:t>Who We Are and What We Do:</w:t>
      </w:r>
    </w:p>
    <w:p w14:paraId="013BD2DD" w14:textId="4369BB52" w:rsidR="00C21445" w:rsidRPr="007761C0" w:rsidRDefault="00C21445" w:rsidP="00C21445">
      <w:pPr>
        <w:pStyle w:val="NormalWeb"/>
        <w:spacing w:before="0" w:beforeAutospacing="0" w:after="160" w:afterAutospacing="0" w:line="480" w:lineRule="auto"/>
      </w:pPr>
      <w:r w:rsidRPr="007761C0">
        <w:t>Butterfly exists to offer wrap-around services to adolescents and young adults struggling with eating disorders and co-occurring disorders in the Chattanooga area. Our goal is for individuals to be able to re-enter society with the skills they need to lead a successful lifestyle. This is done through nutrition support, individual and group therapy using CBT, medication management, case management, skills workshops. At Butterfly we offer residential, inpatient, hospitalizing, and intensive outpatient services.  </w:t>
      </w:r>
    </w:p>
    <w:p w14:paraId="6F152353" w14:textId="365E8BBB" w:rsidR="00C21445" w:rsidRPr="007761C0" w:rsidRDefault="00C21445" w:rsidP="00C21445">
      <w:pPr>
        <w:pStyle w:val="NormalWeb"/>
        <w:spacing w:before="0" w:beforeAutospacing="0" w:after="160" w:afterAutospacing="0" w:line="480" w:lineRule="auto"/>
      </w:pPr>
      <w:r w:rsidRPr="007761C0">
        <w:t xml:space="preserve">Dietitian </w:t>
      </w:r>
      <w:r w:rsidRPr="007761C0">
        <w:t>Role:</w:t>
      </w:r>
    </w:p>
    <w:p w14:paraId="18F92C74" w14:textId="77777777" w:rsidR="00C21445" w:rsidRPr="007761C0" w:rsidRDefault="00C21445" w:rsidP="00C21445">
      <w:pPr>
        <w:pStyle w:val="NormalWeb"/>
        <w:spacing w:before="0" w:beforeAutospacing="0" w:after="160" w:afterAutospacing="0" w:line="480" w:lineRule="auto"/>
      </w:pPr>
      <w:r w:rsidRPr="007761C0">
        <w:t>As a registered dietitian at our facility, you will work with patients closely from the beginning of their journey until the end. The residential dietetical will help patients create realistic and attainable goals and assist in restoring their relationship with food. The residential dietitian will also facilitate groups with patients that will include exposure groups. In addition, this individual will be in charge of teaching cooking classes at the weekly workshops. The residential dietitian will also be in charge of communicating these goals and patient progress with the treatment team. </w:t>
      </w:r>
    </w:p>
    <w:p w14:paraId="2A2B228D" w14:textId="77777777" w:rsidR="00C21445" w:rsidRPr="007761C0" w:rsidRDefault="00C21445" w:rsidP="00C21445">
      <w:pPr>
        <w:pStyle w:val="NormalWeb"/>
        <w:spacing w:before="0" w:beforeAutospacing="0" w:after="160" w:afterAutospacing="0" w:line="480" w:lineRule="auto"/>
      </w:pPr>
      <w:r w:rsidRPr="007761C0">
        <w:t>Requirements:</w:t>
      </w:r>
    </w:p>
    <w:p w14:paraId="53D94ED7" w14:textId="64235818" w:rsidR="00C21445" w:rsidRPr="007761C0" w:rsidRDefault="00C21445" w:rsidP="00C21445">
      <w:pPr>
        <w:pStyle w:val="NormalWeb"/>
        <w:numPr>
          <w:ilvl w:val="0"/>
          <w:numId w:val="11"/>
        </w:numPr>
        <w:spacing w:before="0" w:beforeAutospacing="0" w:after="160" w:afterAutospacing="0" w:line="480" w:lineRule="auto"/>
      </w:pPr>
      <w:r w:rsidRPr="007761C0">
        <w:t>Bachelor's degree in Dietetics, Nutrition, or related field (Accredited by the Accreditation Council for Education in Nutrition and Dietetics)</w:t>
      </w:r>
    </w:p>
    <w:p w14:paraId="52B28338" w14:textId="3FC7E7F3" w:rsidR="00C21445" w:rsidRPr="007761C0" w:rsidRDefault="00C21445" w:rsidP="00C21445">
      <w:pPr>
        <w:pStyle w:val="NormalWeb"/>
        <w:numPr>
          <w:ilvl w:val="0"/>
          <w:numId w:val="11"/>
        </w:numPr>
        <w:spacing w:before="0" w:beforeAutospacing="0" w:after="160" w:afterAutospacing="0" w:line="480" w:lineRule="auto"/>
      </w:pPr>
      <w:r w:rsidRPr="007761C0">
        <w:lastRenderedPageBreak/>
        <w:t>Registered Dietitian (CDR), and state registration</w:t>
      </w:r>
    </w:p>
    <w:p w14:paraId="2560D183" w14:textId="52FBB390" w:rsidR="00C21445" w:rsidRPr="007761C0" w:rsidRDefault="00C21445" w:rsidP="00C21445">
      <w:pPr>
        <w:pStyle w:val="NormalWeb"/>
        <w:numPr>
          <w:ilvl w:val="0"/>
          <w:numId w:val="11"/>
        </w:numPr>
        <w:spacing w:before="0" w:beforeAutospacing="0" w:after="160" w:afterAutospacing="0" w:line="480" w:lineRule="auto"/>
      </w:pPr>
      <w:r w:rsidRPr="007761C0">
        <w:t>Minimum 1-year experience</w:t>
      </w:r>
    </w:p>
    <w:p w14:paraId="0E526416" w14:textId="77777777" w:rsidR="00C21445" w:rsidRPr="007761C0" w:rsidRDefault="00C21445" w:rsidP="00C21445">
      <w:pPr>
        <w:pStyle w:val="NormalWeb"/>
        <w:spacing w:before="0" w:beforeAutospacing="0" w:after="160" w:afterAutospacing="0" w:line="480" w:lineRule="auto"/>
      </w:pPr>
      <w:r w:rsidRPr="007761C0">
        <w:t>Responsibilities:</w:t>
      </w:r>
    </w:p>
    <w:p w14:paraId="09D65D23" w14:textId="4CED0FBB" w:rsidR="00C21445" w:rsidRPr="007761C0" w:rsidRDefault="00C21445" w:rsidP="00C21445">
      <w:pPr>
        <w:pStyle w:val="NormalWeb"/>
        <w:numPr>
          <w:ilvl w:val="0"/>
          <w:numId w:val="12"/>
        </w:numPr>
        <w:spacing w:before="0" w:beforeAutospacing="0" w:after="160" w:afterAutospacing="0" w:line="480" w:lineRule="auto"/>
      </w:pPr>
      <w:r w:rsidRPr="007761C0">
        <w:t>Nutrition assessments and nutrition counseling for new and existing patients.  Meet with patients twice a week to monitor progress and make adjustments as necessary</w:t>
      </w:r>
    </w:p>
    <w:p w14:paraId="7FBFC394" w14:textId="0F20CCAB" w:rsidR="00C21445" w:rsidRPr="007761C0" w:rsidRDefault="00C21445" w:rsidP="00C21445">
      <w:pPr>
        <w:pStyle w:val="NormalWeb"/>
        <w:numPr>
          <w:ilvl w:val="0"/>
          <w:numId w:val="12"/>
        </w:numPr>
        <w:spacing w:before="0" w:beforeAutospacing="0" w:after="160" w:afterAutospacing="0" w:line="480" w:lineRule="auto"/>
      </w:pPr>
      <w:r w:rsidRPr="007761C0">
        <w:t>Facilitate all nutrition-related exposure groups</w:t>
      </w:r>
    </w:p>
    <w:p w14:paraId="7ABF09FC" w14:textId="5C9D51FA" w:rsidR="00C21445" w:rsidRPr="007761C0" w:rsidRDefault="00C21445" w:rsidP="00C21445">
      <w:pPr>
        <w:pStyle w:val="NormalWeb"/>
        <w:numPr>
          <w:ilvl w:val="0"/>
          <w:numId w:val="12"/>
        </w:numPr>
        <w:spacing w:before="0" w:beforeAutospacing="0" w:after="160" w:afterAutospacing="0" w:line="480" w:lineRule="auto"/>
      </w:pPr>
      <w:r w:rsidRPr="007761C0">
        <w:t>Determine goal weight and meal plan with new and existing patients.</w:t>
      </w:r>
    </w:p>
    <w:p w14:paraId="47C98943" w14:textId="77777777" w:rsidR="00C21445" w:rsidRPr="007761C0" w:rsidRDefault="00C21445" w:rsidP="009969E3">
      <w:pPr>
        <w:spacing w:line="480" w:lineRule="auto"/>
        <w:rPr>
          <w:rFonts w:ascii="Times New Roman" w:eastAsia="Times New Roman" w:hAnsi="Times New Roman" w:cs="Times New Roman"/>
          <w:sz w:val="24"/>
          <w:szCs w:val="24"/>
        </w:rPr>
      </w:pPr>
      <w:r w:rsidRPr="007761C0">
        <w:rPr>
          <w:rFonts w:ascii="Times New Roman" w:eastAsia="Times New Roman" w:hAnsi="Times New Roman" w:cs="Times New Roman"/>
          <w:sz w:val="24"/>
          <w:szCs w:val="24"/>
        </w:rPr>
        <w:t>Job Title: Career Counselor</w:t>
      </w:r>
    </w:p>
    <w:p w14:paraId="19A39E64" w14:textId="77777777" w:rsidR="00C21445" w:rsidRPr="007761C0" w:rsidRDefault="00C21445" w:rsidP="009969E3">
      <w:pPr>
        <w:spacing w:line="480" w:lineRule="auto"/>
        <w:rPr>
          <w:rFonts w:ascii="Times New Roman" w:eastAsia="Times New Roman" w:hAnsi="Times New Roman" w:cs="Times New Roman"/>
          <w:sz w:val="24"/>
          <w:szCs w:val="24"/>
        </w:rPr>
      </w:pPr>
    </w:p>
    <w:p w14:paraId="35002E02" w14:textId="77777777" w:rsidR="00C21445" w:rsidRPr="007761C0" w:rsidRDefault="00C21445" w:rsidP="009969E3">
      <w:pPr>
        <w:spacing w:line="480" w:lineRule="auto"/>
        <w:rPr>
          <w:rFonts w:ascii="Times New Roman" w:eastAsia="Times New Roman" w:hAnsi="Times New Roman" w:cs="Times New Roman"/>
          <w:sz w:val="24"/>
          <w:szCs w:val="24"/>
        </w:rPr>
      </w:pPr>
      <w:r w:rsidRPr="007761C0">
        <w:rPr>
          <w:rFonts w:ascii="Times New Roman" w:eastAsia="Times New Roman" w:hAnsi="Times New Roman" w:cs="Times New Roman"/>
          <w:sz w:val="24"/>
          <w:szCs w:val="24"/>
        </w:rPr>
        <w:t>Organization: Butterflies</w:t>
      </w:r>
    </w:p>
    <w:p w14:paraId="62F1C7BC" w14:textId="77777777" w:rsidR="00C21445" w:rsidRPr="007761C0" w:rsidRDefault="00C21445" w:rsidP="009969E3">
      <w:pPr>
        <w:spacing w:line="480" w:lineRule="auto"/>
        <w:rPr>
          <w:rFonts w:ascii="Times New Roman" w:eastAsia="Times New Roman" w:hAnsi="Times New Roman" w:cs="Times New Roman"/>
          <w:sz w:val="24"/>
          <w:szCs w:val="24"/>
        </w:rPr>
      </w:pPr>
    </w:p>
    <w:p w14:paraId="70885C4C" w14:textId="7BA9F2B2" w:rsidR="00C21445" w:rsidRPr="007761C0" w:rsidRDefault="00C21445" w:rsidP="009969E3">
      <w:pPr>
        <w:spacing w:line="480" w:lineRule="auto"/>
        <w:rPr>
          <w:rFonts w:ascii="Times New Roman" w:eastAsia="Times New Roman" w:hAnsi="Times New Roman" w:cs="Times New Roman"/>
          <w:sz w:val="24"/>
          <w:szCs w:val="24"/>
        </w:rPr>
      </w:pPr>
      <w:r w:rsidRPr="007761C0">
        <w:rPr>
          <w:rFonts w:ascii="Times New Roman" w:eastAsia="Times New Roman" w:hAnsi="Times New Roman" w:cs="Times New Roman"/>
          <w:sz w:val="24"/>
          <w:szCs w:val="24"/>
        </w:rPr>
        <w:t xml:space="preserve">The Butterflies organization is an open and non-judgmental institution supporting adolescents and young adults who have experience trauma related to violence, disaster, loss or war. </w:t>
      </w:r>
      <w:r w:rsidR="009969E3" w:rsidRPr="007761C0">
        <w:rPr>
          <w:rFonts w:ascii="Times New Roman" w:eastAsia="Times New Roman" w:hAnsi="Times New Roman" w:cs="Times New Roman"/>
          <w:sz w:val="24"/>
          <w:szCs w:val="24"/>
        </w:rPr>
        <w:t>Butterflies’</w:t>
      </w:r>
      <w:r w:rsidRPr="007761C0">
        <w:rPr>
          <w:rFonts w:ascii="Times New Roman" w:eastAsia="Times New Roman" w:hAnsi="Times New Roman" w:cs="Times New Roman"/>
          <w:sz w:val="24"/>
          <w:szCs w:val="24"/>
        </w:rPr>
        <w:t xml:space="preserve"> organization will focus on rehabilitating this population offering services for emotional support, counselling, developing soft skills and career guidance.</w:t>
      </w:r>
    </w:p>
    <w:p w14:paraId="3A49CA1E" w14:textId="77777777" w:rsidR="00C21445" w:rsidRPr="007761C0" w:rsidRDefault="00C21445" w:rsidP="009969E3">
      <w:pPr>
        <w:spacing w:line="480" w:lineRule="auto"/>
        <w:rPr>
          <w:rFonts w:ascii="Times New Roman" w:eastAsia="Times New Roman" w:hAnsi="Times New Roman" w:cs="Times New Roman"/>
          <w:sz w:val="24"/>
          <w:szCs w:val="24"/>
        </w:rPr>
      </w:pPr>
    </w:p>
    <w:p w14:paraId="7B71E638" w14:textId="77777777" w:rsidR="009969E3" w:rsidRPr="007761C0" w:rsidRDefault="00C21445" w:rsidP="009969E3">
      <w:pPr>
        <w:spacing w:line="480" w:lineRule="auto"/>
        <w:rPr>
          <w:rFonts w:ascii="Times New Roman" w:eastAsia="Times New Roman" w:hAnsi="Times New Roman" w:cs="Times New Roman"/>
          <w:sz w:val="24"/>
          <w:szCs w:val="24"/>
        </w:rPr>
      </w:pPr>
      <w:r w:rsidRPr="007761C0">
        <w:rPr>
          <w:rFonts w:ascii="Times New Roman" w:eastAsia="Times New Roman" w:hAnsi="Times New Roman" w:cs="Times New Roman"/>
          <w:sz w:val="24"/>
          <w:szCs w:val="24"/>
        </w:rPr>
        <w:t xml:space="preserve">Role of Career Counselor: </w:t>
      </w:r>
    </w:p>
    <w:p w14:paraId="7780B75D" w14:textId="5B99FD42" w:rsidR="00C21445" w:rsidRPr="007761C0" w:rsidRDefault="00C21445" w:rsidP="009969E3">
      <w:pPr>
        <w:spacing w:line="480" w:lineRule="auto"/>
        <w:rPr>
          <w:rFonts w:ascii="Times New Roman" w:eastAsia="Times New Roman" w:hAnsi="Times New Roman" w:cs="Times New Roman"/>
          <w:sz w:val="24"/>
          <w:szCs w:val="24"/>
        </w:rPr>
      </w:pPr>
      <w:r w:rsidRPr="007761C0">
        <w:rPr>
          <w:rFonts w:ascii="Times New Roman" w:eastAsia="Times New Roman" w:hAnsi="Times New Roman" w:cs="Times New Roman"/>
          <w:sz w:val="24"/>
          <w:szCs w:val="24"/>
        </w:rPr>
        <w:t xml:space="preserve">Trauma can sometimes cause despair and confusion. Decision making becomes clouded, which in return affects functionality and juggling careers. The career counselor is needed for guidance, </w:t>
      </w:r>
      <w:r w:rsidRPr="007761C0">
        <w:rPr>
          <w:rFonts w:ascii="Times New Roman" w:eastAsia="Times New Roman" w:hAnsi="Times New Roman" w:cs="Times New Roman"/>
          <w:sz w:val="24"/>
          <w:szCs w:val="24"/>
        </w:rPr>
        <w:lastRenderedPageBreak/>
        <w:t xml:space="preserve">helping the client to identify their abilities and strengths and assist client with locating career resources within the community.  </w:t>
      </w:r>
    </w:p>
    <w:p w14:paraId="56C007BE" w14:textId="3D95C430" w:rsidR="00C21445" w:rsidRPr="007761C0" w:rsidRDefault="00C21445" w:rsidP="009969E3">
      <w:pPr>
        <w:spacing w:line="480" w:lineRule="auto"/>
        <w:rPr>
          <w:rFonts w:ascii="Times New Roman" w:eastAsia="Times New Roman" w:hAnsi="Times New Roman" w:cs="Times New Roman"/>
          <w:sz w:val="24"/>
          <w:szCs w:val="24"/>
        </w:rPr>
      </w:pPr>
      <w:r w:rsidRPr="007761C0">
        <w:rPr>
          <w:rFonts w:ascii="Times New Roman" w:eastAsia="Times New Roman" w:hAnsi="Times New Roman" w:cs="Times New Roman"/>
          <w:sz w:val="24"/>
          <w:szCs w:val="24"/>
        </w:rPr>
        <w:t>Reports to: Associate Director of Programs</w:t>
      </w:r>
    </w:p>
    <w:p w14:paraId="3974F49E" w14:textId="35943EE7" w:rsidR="00C21445" w:rsidRPr="007761C0" w:rsidRDefault="00C21445" w:rsidP="009969E3">
      <w:pPr>
        <w:spacing w:line="480" w:lineRule="auto"/>
        <w:rPr>
          <w:rFonts w:ascii="Times New Roman" w:eastAsia="Times New Roman" w:hAnsi="Times New Roman" w:cs="Times New Roman"/>
          <w:sz w:val="24"/>
          <w:szCs w:val="24"/>
        </w:rPr>
      </w:pPr>
      <w:r w:rsidRPr="007761C0">
        <w:rPr>
          <w:rFonts w:ascii="Times New Roman" w:eastAsia="Times New Roman" w:hAnsi="Times New Roman" w:cs="Times New Roman"/>
          <w:sz w:val="24"/>
          <w:szCs w:val="24"/>
        </w:rPr>
        <w:t xml:space="preserve">Salary: </w:t>
      </w:r>
      <w:r w:rsidR="009969E3" w:rsidRPr="007761C0">
        <w:rPr>
          <w:rFonts w:ascii="Times New Roman" w:eastAsia="Times New Roman" w:hAnsi="Times New Roman" w:cs="Times New Roman"/>
          <w:sz w:val="24"/>
          <w:szCs w:val="24"/>
        </w:rPr>
        <w:t>$</w:t>
      </w:r>
      <w:r w:rsidRPr="007761C0">
        <w:rPr>
          <w:rFonts w:ascii="Times New Roman" w:eastAsia="Times New Roman" w:hAnsi="Times New Roman" w:cs="Times New Roman"/>
          <w:sz w:val="24"/>
          <w:szCs w:val="24"/>
        </w:rPr>
        <w:t xml:space="preserve">50,000 – </w:t>
      </w:r>
      <w:r w:rsidR="009969E3" w:rsidRPr="007761C0">
        <w:rPr>
          <w:rFonts w:ascii="Times New Roman" w:eastAsia="Times New Roman" w:hAnsi="Times New Roman" w:cs="Times New Roman"/>
          <w:sz w:val="24"/>
          <w:szCs w:val="24"/>
        </w:rPr>
        <w:t>$</w:t>
      </w:r>
      <w:r w:rsidRPr="007761C0">
        <w:rPr>
          <w:rFonts w:ascii="Times New Roman" w:eastAsia="Times New Roman" w:hAnsi="Times New Roman" w:cs="Times New Roman"/>
          <w:sz w:val="24"/>
          <w:szCs w:val="24"/>
        </w:rPr>
        <w:t>60,000</w:t>
      </w:r>
      <w:r w:rsidR="009969E3" w:rsidRPr="007761C0">
        <w:rPr>
          <w:rFonts w:ascii="Times New Roman" w:eastAsia="Times New Roman" w:hAnsi="Times New Roman" w:cs="Times New Roman"/>
          <w:sz w:val="24"/>
          <w:szCs w:val="24"/>
        </w:rPr>
        <w:t xml:space="preserve"> Annually </w:t>
      </w:r>
    </w:p>
    <w:p w14:paraId="640A5590" w14:textId="77777777" w:rsidR="009969E3" w:rsidRPr="007761C0" w:rsidRDefault="00C21445" w:rsidP="009969E3">
      <w:pPr>
        <w:spacing w:line="480" w:lineRule="auto"/>
        <w:rPr>
          <w:rFonts w:ascii="Times New Roman" w:eastAsia="Times New Roman" w:hAnsi="Times New Roman" w:cs="Times New Roman"/>
          <w:sz w:val="24"/>
          <w:szCs w:val="24"/>
        </w:rPr>
      </w:pPr>
      <w:r w:rsidRPr="007761C0">
        <w:rPr>
          <w:rFonts w:ascii="Times New Roman" w:eastAsia="Times New Roman" w:hAnsi="Times New Roman" w:cs="Times New Roman"/>
          <w:sz w:val="24"/>
          <w:szCs w:val="24"/>
        </w:rPr>
        <w:t>Job Responsibilities:</w:t>
      </w:r>
    </w:p>
    <w:p w14:paraId="645E174F" w14:textId="67322568" w:rsidR="00C21445" w:rsidRPr="007761C0" w:rsidRDefault="00C21445" w:rsidP="009969E3">
      <w:pPr>
        <w:pStyle w:val="ListParagraph"/>
        <w:numPr>
          <w:ilvl w:val="0"/>
          <w:numId w:val="13"/>
        </w:numPr>
        <w:spacing w:line="480" w:lineRule="auto"/>
        <w:rPr>
          <w:rFonts w:ascii="Times New Roman" w:eastAsia="Times New Roman" w:hAnsi="Times New Roman" w:cs="Times New Roman"/>
          <w:sz w:val="24"/>
          <w:szCs w:val="24"/>
        </w:rPr>
      </w:pPr>
      <w:r w:rsidRPr="007761C0">
        <w:rPr>
          <w:rFonts w:ascii="Times New Roman" w:eastAsia="Times New Roman" w:hAnsi="Times New Roman" w:cs="Times New Roman"/>
          <w:sz w:val="24"/>
          <w:szCs w:val="24"/>
        </w:rPr>
        <w:t>Counsel clients, working with them to develop hard and soft skills.</w:t>
      </w:r>
    </w:p>
    <w:p w14:paraId="104762EE" w14:textId="54326A84" w:rsidR="00C21445" w:rsidRPr="007761C0" w:rsidRDefault="00C21445" w:rsidP="009969E3">
      <w:pPr>
        <w:pStyle w:val="ListParagraph"/>
        <w:numPr>
          <w:ilvl w:val="0"/>
          <w:numId w:val="13"/>
        </w:numPr>
        <w:spacing w:line="480" w:lineRule="auto"/>
        <w:rPr>
          <w:rFonts w:ascii="Times New Roman" w:eastAsia="Times New Roman" w:hAnsi="Times New Roman" w:cs="Times New Roman"/>
          <w:sz w:val="24"/>
          <w:szCs w:val="24"/>
        </w:rPr>
      </w:pPr>
      <w:r w:rsidRPr="007761C0">
        <w:rPr>
          <w:rFonts w:ascii="Times New Roman" w:eastAsia="Times New Roman" w:hAnsi="Times New Roman" w:cs="Times New Roman"/>
          <w:sz w:val="24"/>
          <w:szCs w:val="24"/>
        </w:rPr>
        <w:t>Conduct workshops on topics including resume writing, career development, job interviewing and communication skills.</w:t>
      </w:r>
    </w:p>
    <w:p w14:paraId="4469532D" w14:textId="148C02E7" w:rsidR="00C21445" w:rsidRPr="007761C0" w:rsidRDefault="00C21445" w:rsidP="009969E3">
      <w:pPr>
        <w:pStyle w:val="ListParagraph"/>
        <w:numPr>
          <w:ilvl w:val="0"/>
          <w:numId w:val="13"/>
        </w:numPr>
        <w:spacing w:line="480" w:lineRule="auto"/>
        <w:rPr>
          <w:rFonts w:ascii="Times New Roman" w:eastAsia="Times New Roman" w:hAnsi="Times New Roman" w:cs="Times New Roman"/>
          <w:sz w:val="24"/>
          <w:szCs w:val="24"/>
        </w:rPr>
      </w:pPr>
      <w:r w:rsidRPr="007761C0">
        <w:rPr>
          <w:rFonts w:ascii="Times New Roman" w:eastAsia="Times New Roman" w:hAnsi="Times New Roman" w:cs="Times New Roman"/>
          <w:sz w:val="24"/>
          <w:szCs w:val="24"/>
        </w:rPr>
        <w:t>Connect clients to additional aid such as counseling and therapy services, medical providers and any other local assistance programs.</w:t>
      </w:r>
    </w:p>
    <w:p w14:paraId="407BFD72" w14:textId="3DE56992" w:rsidR="00C21445" w:rsidRPr="007761C0" w:rsidRDefault="00C21445" w:rsidP="009969E3">
      <w:pPr>
        <w:pStyle w:val="ListParagraph"/>
        <w:numPr>
          <w:ilvl w:val="0"/>
          <w:numId w:val="13"/>
        </w:numPr>
        <w:spacing w:line="480" w:lineRule="auto"/>
        <w:rPr>
          <w:rFonts w:ascii="Times New Roman" w:eastAsia="Times New Roman" w:hAnsi="Times New Roman" w:cs="Times New Roman"/>
          <w:sz w:val="24"/>
          <w:szCs w:val="24"/>
        </w:rPr>
      </w:pPr>
      <w:r w:rsidRPr="007761C0">
        <w:rPr>
          <w:rFonts w:ascii="Times New Roman" w:eastAsia="Times New Roman" w:hAnsi="Times New Roman" w:cs="Times New Roman"/>
          <w:sz w:val="24"/>
          <w:szCs w:val="24"/>
        </w:rPr>
        <w:t>Collaborate with heads of departments/staff to strengthen department programs and contribute ideas and plans to maintain goals.</w:t>
      </w:r>
    </w:p>
    <w:p w14:paraId="535F751F" w14:textId="498F0C5F" w:rsidR="00C21445" w:rsidRPr="007761C0" w:rsidRDefault="00C21445" w:rsidP="009969E3">
      <w:pPr>
        <w:pStyle w:val="ListParagraph"/>
        <w:numPr>
          <w:ilvl w:val="0"/>
          <w:numId w:val="13"/>
        </w:numPr>
        <w:spacing w:line="480" w:lineRule="auto"/>
        <w:rPr>
          <w:rFonts w:ascii="Times New Roman" w:eastAsia="Times New Roman" w:hAnsi="Times New Roman" w:cs="Times New Roman"/>
          <w:sz w:val="24"/>
          <w:szCs w:val="24"/>
        </w:rPr>
      </w:pPr>
      <w:r w:rsidRPr="007761C0">
        <w:rPr>
          <w:rFonts w:ascii="Times New Roman" w:eastAsia="Times New Roman" w:hAnsi="Times New Roman" w:cs="Times New Roman"/>
          <w:sz w:val="24"/>
          <w:szCs w:val="24"/>
        </w:rPr>
        <w:t>Provide clients with networking opportunities that would encourage job offers.</w:t>
      </w:r>
    </w:p>
    <w:p w14:paraId="4662970B" w14:textId="6447BF29" w:rsidR="00C21445" w:rsidRPr="007761C0" w:rsidRDefault="00C21445" w:rsidP="009969E3">
      <w:pPr>
        <w:spacing w:line="480" w:lineRule="auto"/>
        <w:rPr>
          <w:rFonts w:ascii="Times New Roman" w:eastAsia="Times New Roman" w:hAnsi="Times New Roman" w:cs="Times New Roman"/>
          <w:sz w:val="24"/>
          <w:szCs w:val="24"/>
        </w:rPr>
      </w:pPr>
      <w:r w:rsidRPr="007761C0">
        <w:rPr>
          <w:rFonts w:ascii="Times New Roman" w:eastAsia="Times New Roman" w:hAnsi="Times New Roman" w:cs="Times New Roman"/>
          <w:sz w:val="24"/>
          <w:szCs w:val="24"/>
        </w:rPr>
        <w:t>Qualifications:</w:t>
      </w:r>
    </w:p>
    <w:p w14:paraId="7374D7AA" w14:textId="073186B2" w:rsidR="00C21445" w:rsidRPr="007761C0" w:rsidRDefault="00C21445" w:rsidP="009969E3">
      <w:pPr>
        <w:spacing w:line="480" w:lineRule="auto"/>
        <w:rPr>
          <w:rFonts w:ascii="Times New Roman" w:eastAsia="Times New Roman" w:hAnsi="Times New Roman" w:cs="Times New Roman"/>
          <w:sz w:val="24"/>
          <w:szCs w:val="24"/>
        </w:rPr>
      </w:pPr>
      <w:r w:rsidRPr="007761C0">
        <w:rPr>
          <w:rFonts w:ascii="Times New Roman" w:eastAsia="Times New Roman" w:hAnsi="Times New Roman" w:cs="Times New Roman"/>
          <w:sz w:val="24"/>
          <w:szCs w:val="24"/>
        </w:rPr>
        <w:t xml:space="preserve">This position requires </w:t>
      </w:r>
      <w:r w:rsidR="009969E3" w:rsidRPr="007761C0">
        <w:rPr>
          <w:rFonts w:ascii="Times New Roman" w:eastAsia="Times New Roman" w:hAnsi="Times New Roman" w:cs="Times New Roman"/>
          <w:sz w:val="24"/>
          <w:szCs w:val="24"/>
        </w:rPr>
        <w:t xml:space="preserve">at least two years of experience </w:t>
      </w:r>
      <w:r w:rsidRPr="007761C0">
        <w:rPr>
          <w:rFonts w:ascii="Times New Roman" w:eastAsia="Times New Roman" w:hAnsi="Times New Roman" w:cs="Times New Roman"/>
          <w:sz w:val="24"/>
          <w:szCs w:val="24"/>
        </w:rPr>
        <w:t>a</w:t>
      </w:r>
      <w:r w:rsidR="009969E3" w:rsidRPr="007761C0">
        <w:rPr>
          <w:rFonts w:ascii="Times New Roman" w:eastAsia="Times New Roman" w:hAnsi="Times New Roman" w:cs="Times New Roman"/>
          <w:sz w:val="24"/>
          <w:szCs w:val="24"/>
        </w:rPr>
        <w:t>nd a Master’s</w:t>
      </w:r>
      <w:r w:rsidRPr="007761C0">
        <w:rPr>
          <w:rFonts w:ascii="Times New Roman" w:eastAsia="Times New Roman" w:hAnsi="Times New Roman" w:cs="Times New Roman"/>
          <w:sz w:val="24"/>
          <w:szCs w:val="24"/>
        </w:rPr>
        <w:t xml:space="preserve"> degree</w:t>
      </w:r>
      <w:r w:rsidR="009969E3" w:rsidRPr="007761C0">
        <w:rPr>
          <w:rFonts w:ascii="Times New Roman" w:eastAsia="Times New Roman" w:hAnsi="Times New Roman" w:cs="Times New Roman"/>
          <w:sz w:val="24"/>
          <w:szCs w:val="24"/>
        </w:rPr>
        <w:t xml:space="preserve"> (preferred) in</w:t>
      </w:r>
      <w:r w:rsidRPr="007761C0">
        <w:rPr>
          <w:rFonts w:ascii="Times New Roman" w:eastAsia="Times New Roman" w:hAnsi="Times New Roman" w:cs="Times New Roman"/>
          <w:sz w:val="24"/>
          <w:szCs w:val="24"/>
        </w:rPr>
        <w:t xml:space="preserve"> Career Counseling, Career Education </w:t>
      </w:r>
      <w:r w:rsidR="009969E3" w:rsidRPr="007761C0">
        <w:rPr>
          <w:rFonts w:ascii="Times New Roman" w:eastAsia="Times New Roman" w:hAnsi="Times New Roman" w:cs="Times New Roman"/>
          <w:sz w:val="24"/>
          <w:szCs w:val="24"/>
        </w:rPr>
        <w:t xml:space="preserve">or in any related field. </w:t>
      </w:r>
    </w:p>
    <w:sectPr w:rsidR="00C21445" w:rsidRPr="007761C0">
      <w:headerReference w:type="default" r:id="rId45"/>
      <w:headerReference w:type="first" r:id="rId4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AC244" w14:textId="77777777" w:rsidR="00EC51ED" w:rsidRDefault="00EC51ED">
      <w:pPr>
        <w:spacing w:after="0" w:line="240" w:lineRule="auto"/>
      </w:pPr>
      <w:r>
        <w:separator/>
      </w:r>
    </w:p>
  </w:endnote>
  <w:endnote w:type="continuationSeparator" w:id="0">
    <w:p w14:paraId="373EEB2B" w14:textId="77777777" w:rsidR="00EC51ED" w:rsidRDefault="00EC5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050D8" w14:textId="77777777" w:rsidR="00EC51ED" w:rsidRDefault="00EC51ED">
      <w:pPr>
        <w:spacing w:after="0" w:line="240" w:lineRule="auto"/>
      </w:pPr>
      <w:r>
        <w:separator/>
      </w:r>
    </w:p>
  </w:footnote>
  <w:footnote w:type="continuationSeparator" w:id="0">
    <w:p w14:paraId="70C5B893" w14:textId="77777777" w:rsidR="00EC51ED" w:rsidRDefault="00EC51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90" w14:textId="1D761262" w:rsidR="003E7A12" w:rsidRDefault="003E7A12">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BUTTERFLY ORGANIZATIONAL PROPOSAL PLAN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56</w:t>
    </w:r>
    <w:r>
      <w:rPr>
        <w:rFonts w:ascii="Times New Roman" w:eastAsia="Times New Roman" w:hAnsi="Times New Roman" w:cs="Times New Roman"/>
        <w:color w:val="000000"/>
        <w:sz w:val="24"/>
        <w:szCs w:val="24"/>
      </w:rPr>
      <w:fldChar w:fldCharType="end"/>
    </w:r>
  </w:p>
  <w:p w14:paraId="00000191" w14:textId="77777777" w:rsidR="003E7A12" w:rsidRDefault="003E7A12">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8F" w14:textId="77777777" w:rsidR="003E7A12" w:rsidRDefault="003E7A12">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Running Head: BUTTERFLY ORGANIZATIONAL PROPOSAL PLAN </w:t>
    </w:r>
    <w:r>
      <w:rPr>
        <w:rFonts w:ascii="Times New Roman" w:eastAsia="Times New Roman" w:hAnsi="Times New Roman" w:cs="Times New Roman"/>
        <w:color w:val="000000"/>
        <w:sz w:val="24"/>
        <w:szCs w:val="24"/>
      </w:rPr>
      <w:tab/>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6041E"/>
    <w:multiLevelType w:val="hybridMultilevel"/>
    <w:tmpl w:val="48F08162"/>
    <w:lvl w:ilvl="0" w:tplc="F08E0A16">
      <w:start w:val="1"/>
      <w:numFmt w:val="decimal"/>
      <w:lvlText w:val="%1"/>
      <w:lvlJc w:val="left"/>
      <w:pPr>
        <w:ind w:left="832"/>
      </w:pPr>
      <w:rPr>
        <w:rFonts w:ascii="Calibri" w:eastAsia="Calibri" w:hAnsi="Calibri" w:cs="Calibri"/>
        <w:b/>
        <w:bCs/>
        <w:i w:val="0"/>
        <w:strike w:val="0"/>
        <w:dstrike w:val="0"/>
        <w:color w:val="222222"/>
        <w:sz w:val="15"/>
        <w:szCs w:val="15"/>
        <w:u w:val="none" w:color="000000"/>
        <w:bdr w:val="none" w:sz="0" w:space="0" w:color="auto"/>
        <w:shd w:val="clear" w:color="auto" w:fill="auto"/>
        <w:vertAlign w:val="baseline"/>
      </w:rPr>
    </w:lvl>
    <w:lvl w:ilvl="1" w:tplc="5C20B14A">
      <w:start w:val="1"/>
      <w:numFmt w:val="lowerLetter"/>
      <w:lvlText w:val="%2"/>
      <w:lvlJc w:val="left"/>
      <w:pPr>
        <w:ind w:left="1585"/>
      </w:pPr>
      <w:rPr>
        <w:rFonts w:ascii="Calibri" w:eastAsia="Calibri" w:hAnsi="Calibri" w:cs="Calibri"/>
        <w:b/>
        <w:bCs/>
        <w:i w:val="0"/>
        <w:strike w:val="0"/>
        <w:dstrike w:val="0"/>
        <w:color w:val="222222"/>
        <w:sz w:val="15"/>
        <w:szCs w:val="15"/>
        <w:u w:val="none" w:color="000000"/>
        <w:bdr w:val="none" w:sz="0" w:space="0" w:color="auto"/>
        <w:shd w:val="clear" w:color="auto" w:fill="auto"/>
        <w:vertAlign w:val="baseline"/>
      </w:rPr>
    </w:lvl>
    <w:lvl w:ilvl="2" w:tplc="FA38EC34">
      <w:start w:val="1"/>
      <w:numFmt w:val="lowerRoman"/>
      <w:lvlText w:val="%3"/>
      <w:lvlJc w:val="left"/>
      <w:pPr>
        <w:ind w:left="2305"/>
      </w:pPr>
      <w:rPr>
        <w:rFonts w:ascii="Calibri" w:eastAsia="Calibri" w:hAnsi="Calibri" w:cs="Calibri"/>
        <w:b/>
        <w:bCs/>
        <w:i w:val="0"/>
        <w:strike w:val="0"/>
        <w:dstrike w:val="0"/>
        <w:color w:val="222222"/>
        <w:sz w:val="15"/>
        <w:szCs w:val="15"/>
        <w:u w:val="none" w:color="000000"/>
        <w:bdr w:val="none" w:sz="0" w:space="0" w:color="auto"/>
        <w:shd w:val="clear" w:color="auto" w:fill="auto"/>
        <w:vertAlign w:val="baseline"/>
      </w:rPr>
    </w:lvl>
    <w:lvl w:ilvl="3" w:tplc="3DC2B5D6">
      <w:start w:val="1"/>
      <w:numFmt w:val="decimal"/>
      <w:lvlText w:val="%4"/>
      <w:lvlJc w:val="left"/>
      <w:pPr>
        <w:ind w:left="3025"/>
      </w:pPr>
      <w:rPr>
        <w:rFonts w:ascii="Calibri" w:eastAsia="Calibri" w:hAnsi="Calibri" w:cs="Calibri"/>
        <w:b/>
        <w:bCs/>
        <w:i w:val="0"/>
        <w:strike w:val="0"/>
        <w:dstrike w:val="0"/>
        <w:color w:val="222222"/>
        <w:sz w:val="15"/>
        <w:szCs w:val="15"/>
        <w:u w:val="none" w:color="000000"/>
        <w:bdr w:val="none" w:sz="0" w:space="0" w:color="auto"/>
        <w:shd w:val="clear" w:color="auto" w:fill="auto"/>
        <w:vertAlign w:val="baseline"/>
      </w:rPr>
    </w:lvl>
    <w:lvl w:ilvl="4" w:tplc="404CF41E">
      <w:start w:val="1"/>
      <w:numFmt w:val="lowerLetter"/>
      <w:lvlText w:val="%5"/>
      <w:lvlJc w:val="left"/>
      <w:pPr>
        <w:ind w:left="3745"/>
      </w:pPr>
      <w:rPr>
        <w:rFonts w:ascii="Calibri" w:eastAsia="Calibri" w:hAnsi="Calibri" w:cs="Calibri"/>
        <w:b/>
        <w:bCs/>
        <w:i w:val="0"/>
        <w:strike w:val="0"/>
        <w:dstrike w:val="0"/>
        <w:color w:val="222222"/>
        <w:sz w:val="15"/>
        <w:szCs w:val="15"/>
        <w:u w:val="none" w:color="000000"/>
        <w:bdr w:val="none" w:sz="0" w:space="0" w:color="auto"/>
        <w:shd w:val="clear" w:color="auto" w:fill="auto"/>
        <w:vertAlign w:val="baseline"/>
      </w:rPr>
    </w:lvl>
    <w:lvl w:ilvl="5" w:tplc="CE4CB1AE">
      <w:start w:val="1"/>
      <w:numFmt w:val="lowerRoman"/>
      <w:lvlText w:val="%6"/>
      <w:lvlJc w:val="left"/>
      <w:pPr>
        <w:ind w:left="4465"/>
      </w:pPr>
      <w:rPr>
        <w:rFonts w:ascii="Calibri" w:eastAsia="Calibri" w:hAnsi="Calibri" w:cs="Calibri"/>
        <w:b/>
        <w:bCs/>
        <w:i w:val="0"/>
        <w:strike w:val="0"/>
        <w:dstrike w:val="0"/>
        <w:color w:val="222222"/>
        <w:sz w:val="15"/>
        <w:szCs w:val="15"/>
        <w:u w:val="none" w:color="000000"/>
        <w:bdr w:val="none" w:sz="0" w:space="0" w:color="auto"/>
        <w:shd w:val="clear" w:color="auto" w:fill="auto"/>
        <w:vertAlign w:val="baseline"/>
      </w:rPr>
    </w:lvl>
    <w:lvl w:ilvl="6" w:tplc="027EEEA0">
      <w:start w:val="1"/>
      <w:numFmt w:val="decimal"/>
      <w:lvlText w:val="%7"/>
      <w:lvlJc w:val="left"/>
      <w:pPr>
        <w:ind w:left="5185"/>
      </w:pPr>
      <w:rPr>
        <w:rFonts w:ascii="Calibri" w:eastAsia="Calibri" w:hAnsi="Calibri" w:cs="Calibri"/>
        <w:b/>
        <w:bCs/>
        <w:i w:val="0"/>
        <w:strike w:val="0"/>
        <w:dstrike w:val="0"/>
        <w:color w:val="222222"/>
        <w:sz w:val="15"/>
        <w:szCs w:val="15"/>
        <w:u w:val="none" w:color="000000"/>
        <w:bdr w:val="none" w:sz="0" w:space="0" w:color="auto"/>
        <w:shd w:val="clear" w:color="auto" w:fill="auto"/>
        <w:vertAlign w:val="baseline"/>
      </w:rPr>
    </w:lvl>
    <w:lvl w:ilvl="7" w:tplc="04E4DA56">
      <w:start w:val="1"/>
      <w:numFmt w:val="lowerLetter"/>
      <w:lvlText w:val="%8"/>
      <w:lvlJc w:val="left"/>
      <w:pPr>
        <w:ind w:left="5905"/>
      </w:pPr>
      <w:rPr>
        <w:rFonts w:ascii="Calibri" w:eastAsia="Calibri" w:hAnsi="Calibri" w:cs="Calibri"/>
        <w:b/>
        <w:bCs/>
        <w:i w:val="0"/>
        <w:strike w:val="0"/>
        <w:dstrike w:val="0"/>
        <w:color w:val="222222"/>
        <w:sz w:val="15"/>
        <w:szCs w:val="15"/>
        <w:u w:val="none" w:color="000000"/>
        <w:bdr w:val="none" w:sz="0" w:space="0" w:color="auto"/>
        <w:shd w:val="clear" w:color="auto" w:fill="auto"/>
        <w:vertAlign w:val="baseline"/>
      </w:rPr>
    </w:lvl>
    <w:lvl w:ilvl="8" w:tplc="C068F2BA">
      <w:start w:val="1"/>
      <w:numFmt w:val="lowerRoman"/>
      <w:lvlText w:val="%9"/>
      <w:lvlJc w:val="left"/>
      <w:pPr>
        <w:ind w:left="6625"/>
      </w:pPr>
      <w:rPr>
        <w:rFonts w:ascii="Calibri" w:eastAsia="Calibri" w:hAnsi="Calibri" w:cs="Calibri"/>
        <w:b/>
        <w:bCs/>
        <w:i w:val="0"/>
        <w:strike w:val="0"/>
        <w:dstrike w:val="0"/>
        <w:color w:val="222222"/>
        <w:sz w:val="15"/>
        <w:szCs w:val="15"/>
        <w:u w:val="none" w:color="000000"/>
        <w:bdr w:val="none" w:sz="0" w:space="0" w:color="auto"/>
        <w:shd w:val="clear" w:color="auto" w:fill="auto"/>
        <w:vertAlign w:val="baseline"/>
      </w:rPr>
    </w:lvl>
  </w:abstractNum>
  <w:abstractNum w:abstractNumId="1" w15:restartNumberingAfterBreak="0">
    <w:nsid w:val="1D9D4B75"/>
    <w:multiLevelType w:val="multilevel"/>
    <w:tmpl w:val="F56A9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1334AA"/>
    <w:multiLevelType w:val="multilevel"/>
    <w:tmpl w:val="4B2E7F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13D4C5F"/>
    <w:multiLevelType w:val="hybridMultilevel"/>
    <w:tmpl w:val="D59EAC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F044A6"/>
    <w:multiLevelType w:val="multilevel"/>
    <w:tmpl w:val="9A3C65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AF64206"/>
    <w:multiLevelType w:val="hybridMultilevel"/>
    <w:tmpl w:val="3A483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A3174A"/>
    <w:multiLevelType w:val="multilevel"/>
    <w:tmpl w:val="324CE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D802351"/>
    <w:multiLevelType w:val="hybridMultilevel"/>
    <w:tmpl w:val="34BC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902A9F"/>
    <w:multiLevelType w:val="multilevel"/>
    <w:tmpl w:val="8C4A9B44"/>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9" w15:restartNumberingAfterBreak="0">
    <w:nsid w:val="61E139D0"/>
    <w:multiLevelType w:val="multilevel"/>
    <w:tmpl w:val="4B0EC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7EC5822"/>
    <w:multiLevelType w:val="multilevel"/>
    <w:tmpl w:val="D7EE7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B802EE7"/>
    <w:multiLevelType w:val="hybridMultilevel"/>
    <w:tmpl w:val="F85A3E2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7CE66387"/>
    <w:multiLevelType w:val="multilevel"/>
    <w:tmpl w:val="16668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10"/>
  </w:num>
  <w:num w:numId="3">
    <w:abstractNumId w:val="6"/>
  </w:num>
  <w:num w:numId="4">
    <w:abstractNumId w:val="1"/>
  </w:num>
  <w:num w:numId="5">
    <w:abstractNumId w:val="9"/>
  </w:num>
  <w:num w:numId="6">
    <w:abstractNumId w:val="4"/>
  </w:num>
  <w:num w:numId="7">
    <w:abstractNumId w:val="2"/>
  </w:num>
  <w:num w:numId="8">
    <w:abstractNumId w:val="12"/>
  </w:num>
  <w:num w:numId="9">
    <w:abstractNumId w:val="3"/>
  </w:num>
  <w:num w:numId="10">
    <w:abstractNumId w:val="0"/>
  </w:num>
  <w:num w:numId="11">
    <w:abstractNumId w:val="5"/>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ACF"/>
    <w:rsid w:val="00002A96"/>
    <w:rsid w:val="00111BDF"/>
    <w:rsid w:val="00121BFD"/>
    <w:rsid w:val="002A1E09"/>
    <w:rsid w:val="003271AE"/>
    <w:rsid w:val="003D7D5A"/>
    <w:rsid w:val="003E7A12"/>
    <w:rsid w:val="00437902"/>
    <w:rsid w:val="00450627"/>
    <w:rsid w:val="00564223"/>
    <w:rsid w:val="005B5884"/>
    <w:rsid w:val="005B77EE"/>
    <w:rsid w:val="00603857"/>
    <w:rsid w:val="00707F48"/>
    <w:rsid w:val="007761C0"/>
    <w:rsid w:val="007871E4"/>
    <w:rsid w:val="007A1D63"/>
    <w:rsid w:val="007F280B"/>
    <w:rsid w:val="009969E3"/>
    <w:rsid w:val="00A33C65"/>
    <w:rsid w:val="00A73CF0"/>
    <w:rsid w:val="00B65B61"/>
    <w:rsid w:val="00C21445"/>
    <w:rsid w:val="00C96AAA"/>
    <w:rsid w:val="00D734D8"/>
    <w:rsid w:val="00EC51ED"/>
    <w:rsid w:val="00F30ACF"/>
    <w:rsid w:val="00F57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C6B46"/>
  <w15:docId w15:val="{E1555668-7AC3-440E-B3CF-1E3A3380C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link w:val="NoSpacingChar"/>
    <w:uiPriority w:val="1"/>
    <w:qFormat/>
    <w:rsid w:val="00EE32C1"/>
    <w:pPr>
      <w:spacing w:after="0" w:line="240" w:lineRule="auto"/>
    </w:pPr>
    <w:rPr>
      <w:rFonts w:eastAsiaTheme="minorEastAsia"/>
    </w:rPr>
  </w:style>
  <w:style w:type="character" w:customStyle="1" w:styleId="NoSpacingChar">
    <w:name w:val="No Spacing Char"/>
    <w:basedOn w:val="DefaultParagraphFont"/>
    <w:link w:val="NoSpacing"/>
    <w:uiPriority w:val="1"/>
    <w:rsid w:val="00EE32C1"/>
    <w:rPr>
      <w:rFonts w:eastAsiaTheme="minorEastAsia"/>
    </w:rPr>
  </w:style>
  <w:style w:type="paragraph" w:styleId="Header">
    <w:name w:val="header"/>
    <w:basedOn w:val="Normal"/>
    <w:link w:val="HeaderChar"/>
    <w:uiPriority w:val="99"/>
    <w:unhideWhenUsed/>
    <w:rsid w:val="00EE32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2C1"/>
  </w:style>
  <w:style w:type="paragraph" w:styleId="Footer">
    <w:name w:val="footer"/>
    <w:basedOn w:val="Normal"/>
    <w:link w:val="FooterChar"/>
    <w:uiPriority w:val="99"/>
    <w:unhideWhenUsed/>
    <w:rsid w:val="00EE32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32C1"/>
  </w:style>
  <w:style w:type="paragraph" w:styleId="NormalWeb">
    <w:name w:val="Normal (Web)"/>
    <w:basedOn w:val="Normal"/>
    <w:uiPriority w:val="99"/>
    <w:unhideWhenUsed/>
    <w:rsid w:val="002D063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7479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F57CE3"/>
    <w:rPr>
      <w:color w:val="0563C1" w:themeColor="hyperlink"/>
      <w:u w:val="single"/>
    </w:rPr>
  </w:style>
  <w:style w:type="character" w:customStyle="1" w:styleId="UnresolvedMention1">
    <w:name w:val="Unresolved Mention1"/>
    <w:basedOn w:val="DefaultParagraphFont"/>
    <w:uiPriority w:val="99"/>
    <w:semiHidden/>
    <w:unhideWhenUsed/>
    <w:rsid w:val="00F57CE3"/>
    <w:rPr>
      <w:color w:val="605E5C"/>
      <w:shd w:val="clear" w:color="auto" w:fill="E1DFDD"/>
    </w:rPr>
  </w:style>
  <w:style w:type="character" w:customStyle="1" w:styleId="apple-converted-space">
    <w:name w:val="apple-converted-space"/>
    <w:basedOn w:val="DefaultParagraphFont"/>
    <w:rsid w:val="00A73CF0"/>
  </w:style>
  <w:style w:type="character" w:styleId="UnresolvedMention">
    <w:name w:val="Unresolved Mention"/>
    <w:basedOn w:val="DefaultParagraphFont"/>
    <w:uiPriority w:val="99"/>
    <w:semiHidden/>
    <w:unhideWhenUsed/>
    <w:rsid w:val="00A73CF0"/>
    <w:rPr>
      <w:color w:val="605E5C"/>
      <w:shd w:val="clear" w:color="auto" w:fill="E1DFDD"/>
    </w:rPr>
  </w:style>
  <w:style w:type="character" w:customStyle="1" w:styleId="apple-tab-span">
    <w:name w:val="apple-tab-span"/>
    <w:basedOn w:val="DefaultParagraphFont"/>
    <w:rsid w:val="002A1E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575056">
      <w:bodyDiv w:val="1"/>
      <w:marLeft w:val="0"/>
      <w:marRight w:val="0"/>
      <w:marTop w:val="0"/>
      <w:marBottom w:val="0"/>
      <w:divBdr>
        <w:top w:val="none" w:sz="0" w:space="0" w:color="auto"/>
        <w:left w:val="none" w:sz="0" w:space="0" w:color="auto"/>
        <w:bottom w:val="none" w:sz="0" w:space="0" w:color="auto"/>
        <w:right w:val="none" w:sz="0" w:space="0" w:color="auto"/>
      </w:divBdr>
    </w:div>
    <w:div w:id="423766666">
      <w:bodyDiv w:val="1"/>
      <w:marLeft w:val="0"/>
      <w:marRight w:val="0"/>
      <w:marTop w:val="0"/>
      <w:marBottom w:val="0"/>
      <w:divBdr>
        <w:top w:val="none" w:sz="0" w:space="0" w:color="auto"/>
        <w:left w:val="none" w:sz="0" w:space="0" w:color="auto"/>
        <w:bottom w:val="none" w:sz="0" w:space="0" w:color="auto"/>
        <w:right w:val="none" w:sz="0" w:space="0" w:color="auto"/>
      </w:divBdr>
      <w:divsChild>
        <w:div w:id="613024098">
          <w:marLeft w:val="-108"/>
          <w:marRight w:val="0"/>
          <w:marTop w:val="0"/>
          <w:marBottom w:val="0"/>
          <w:divBdr>
            <w:top w:val="none" w:sz="0" w:space="0" w:color="auto"/>
            <w:left w:val="none" w:sz="0" w:space="0" w:color="auto"/>
            <w:bottom w:val="none" w:sz="0" w:space="0" w:color="auto"/>
            <w:right w:val="none" w:sz="0" w:space="0" w:color="auto"/>
          </w:divBdr>
        </w:div>
      </w:divsChild>
    </w:div>
    <w:div w:id="504057566">
      <w:bodyDiv w:val="1"/>
      <w:marLeft w:val="0"/>
      <w:marRight w:val="0"/>
      <w:marTop w:val="0"/>
      <w:marBottom w:val="0"/>
      <w:divBdr>
        <w:top w:val="none" w:sz="0" w:space="0" w:color="auto"/>
        <w:left w:val="none" w:sz="0" w:space="0" w:color="auto"/>
        <w:bottom w:val="none" w:sz="0" w:space="0" w:color="auto"/>
        <w:right w:val="none" w:sz="0" w:space="0" w:color="auto"/>
      </w:divBdr>
    </w:div>
    <w:div w:id="15324521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ouncilofnonprofits.org/tools-resources/conflicts-of-interest" TargetMode="External"/><Relationship Id="rId18" Type="http://schemas.openxmlformats.org/officeDocument/2006/relationships/hyperlink" Target="http://www.easttennesseefoundation.org/scholarships-grants/grants" TargetMode="External"/><Relationship Id="rId26" Type="http://schemas.openxmlformats.org/officeDocument/2006/relationships/hyperlink" Target="https://cxl.com/blog/is-social-proof-really-that-important/" TargetMode="External"/><Relationship Id="rId39" Type="http://schemas.openxmlformats.org/officeDocument/2006/relationships/hyperlink" Target="https://www.nimh.nih.gov/health/statistics/eating-disorders.shtml" TargetMode="External"/><Relationship Id="rId21" Type="http://schemas.openxmlformats.org/officeDocument/2006/relationships/hyperlink" Target="https://keltyeatingdisorders.ca/recovery/stages-of-change/" TargetMode="External"/><Relationship Id="rId34" Type="http://schemas.openxmlformats.org/officeDocument/2006/relationships/hyperlink" Target="https://online.norwich.edu/academic-programs/resources/why-managers-should-encourage-employees-use-vacation-time" TargetMode="External"/><Relationship Id="rId42" Type="http://schemas.openxmlformats.org/officeDocument/2006/relationships/image" Target="media/image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inalite.com/printersuccess/do-millennials-still-buy-print/" TargetMode="External"/><Relationship Id="rId29" Type="http://schemas.openxmlformats.org/officeDocument/2006/relationships/hyperlink" Target="https://www.shrm.org/resourcesandtools/tools-and-samples/toolkits/pages/managingemployeeperformance.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cialchorus.com/blog/15-ways-to-improve-diversity-and-inclusion-in-the-workplace/" TargetMode="External"/><Relationship Id="rId24" Type="http://schemas.openxmlformats.org/officeDocument/2006/relationships/hyperlink" Target="https://doi.org/10.1016/B978-0-08-044894-7.01197-0" TargetMode="External"/><Relationship Id="rId32" Type="http://schemas.openxmlformats.org/officeDocument/2006/relationships/hyperlink" Target="https://www.canr.msu.edu/news/child_care_in_the_workplace" TargetMode="External"/><Relationship Id="rId37" Type="http://schemas.openxmlformats.org/officeDocument/2006/relationships/image" Target="media/image3.png"/><Relationship Id="rId40" Type="http://schemas.openxmlformats.org/officeDocument/2006/relationships/hyperlink" Target="https://anad.org/get-informed/about-eating-disorders/eating-disorders-statistics/"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indeed.com/career-advice/pay-salary/average-cost-of-living-raise" TargetMode="External"/><Relationship Id="rId23" Type="http://schemas.openxmlformats.org/officeDocument/2006/relationships/hyperlink" Target="https://doi.org/10.1111/jasp.12179" TargetMode="External"/><Relationship Id="rId28" Type="http://schemas.openxmlformats.org/officeDocument/2006/relationships/hyperlink" Target="https://doi.org/10.1016/B978-0-08-044894-7.01616-X.(https:/www.sciencedirect.com/science/article/pii/B978008044894701616X)" TargetMode="External"/><Relationship Id="rId36" Type="http://schemas.openxmlformats.org/officeDocument/2006/relationships/image" Target="media/image2.png"/><Relationship Id="rId10" Type="http://schemas.openxmlformats.org/officeDocument/2006/relationships/hyperlink" Target="https://sproutsocial.com/insights/new-social-media-demographics/" TargetMode="External"/><Relationship Id="rId19" Type="http://schemas.openxmlformats.org/officeDocument/2006/relationships/hyperlink" Target="https://www.nationaleatingdisorders.org/help-support" TargetMode="External"/><Relationship Id="rId31" Type="http://schemas.openxmlformats.org/officeDocument/2006/relationships/hyperlink" Target="https://nedc.com.au/eating-disorders/treatment-and-recovery/stages-of-change/" TargetMode="External"/><Relationship Id="rId44"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researchgate.net/publication/332259241_Employee_motivation_Tool" TargetMode="External"/><Relationship Id="rId14" Type="http://schemas.openxmlformats.org/officeDocument/2006/relationships/hyperlink" Target="https://doi.org/10.4473/TPM26.4.5" TargetMode="External"/><Relationship Id="rId22" Type="http://schemas.openxmlformats.org/officeDocument/2006/relationships/hyperlink" Target="https://hbr.org/2016/07/the-data-driven-case-for-vacation" TargetMode="External"/><Relationship Id="rId27" Type="http://schemas.openxmlformats.org/officeDocument/2006/relationships/hyperlink" Target="https://www.pewresearch.org/internet/fact-sheet/social-media/" TargetMode="External"/><Relationship Id="rId30" Type="http://schemas.openxmlformats.org/officeDocument/2006/relationships/hyperlink" Target="https://www.healthcaredive.com/news/block-granting-medicaid-would-cause-program-funding-to-plunge-commonwealth/573706/" TargetMode="External"/><Relationship Id="rId35" Type="http://schemas.openxmlformats.org/officeDocument/2006/relationships/image" Target="media/image1.png"/><Relationship Id="rId43" Type="http://schemas.openxmlformats.org/officeDocument/2006/relationships/image" Target="media/image6.png"/><Relationship Id="rId48" Type="http://schemas.openxmlformats.org/officeDocument/2006/relationships/theme" Target="theme/theme1.xml"/><Relationship Id="rId8" Type="http://schemas.openxmlformats.org/officeDocument/2006/relationships/hyperlink" Target="https://doi.org/10.1080/02650533.2017.1400959" TargetMode="External"/><Relationship Id="rId3" Type="http://schemas.openxmlformats.org/officeDocument/2006/relationships/styles" Target="styles.xml"/><Relationship Id="rId12" Type="http://schemas.openxmlformats.org/officeDocument/2006/relationships/hyperlink" Target="https://www.councilofnonprofits.org/tools-resources/compensation-nonprofit-employees" TargetMode="External"/><Relationship Id="rId17" Type="http://schemas.openxmlformats.org/officeDocument/2006/relationships/hyperlink" Target="https://www.eatingdisorderhope.com/information" TargetMode="External"/><Relationship Id="rId25" Type="http://schemas.openxmlformats.org/officeDocument/2006/relationships/hyperlink" Target="https://www.sciencedirect.com/science/article/pii/B9780080448947011970" TargetMode="External"/><Relationship Id="rId33" Type="http://schemas.openxmlformats.org/officeDocument/2006/relationships/hyperlink" Target="https://grants.nih.gov/grants/guide/pa-files/par-17-265.html" TargetMode="External"/><Relationship Id="rId38" Type="http://schemas.openxmlformats.org/officeDocument/2006/relationships/image" Target="media/image4.jpg"/><Relationship Id="rId46" Type="http://schemas.openxmlformats.org/officeDocument/2006/relationships/header" Target="header2.xml"/><Relationship Id="rId20" Type="http://schemas.openxmlformats.org/officeDocument/2006/relationships/hyperlink" Target="https://hr.duke.edu/managers/performance-management/university/performance-evaluation-and-planning" TargetMode="External"/><Relationship Id="rId41" Type="http://schemas.openxmlformats.org/officeDocument/2006/relationships/hyperlink" Target="https://www.nationaleatingdisorders.org/statistics-research-eating-disord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CklOxvMemFc4En6MoRuKDnQqAg==">AMUW2mXuTVr4+Om4WFymSSsXJEtogDrjNTgG7mDoq26/Hx8UhNkM3VjmCIT8CWkqDGcuCQ2ApTCZK5waNagXJ8bjoBkYcqsPyfyPjrElja07iPY+FQqVUdw=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1315</TotalTime>
  <Pages>75</Pages>
  <Words>16614</Words>
  <Characters>94703</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Danica Antoine</dc:creator>
  <cp:lastModifiedBy>Danica Antoine</cp:lastModifiedBy>
  <cp:revision>5</cp:revision>
  <dcterms:created xsi:type="dcterms:W3CDTF">2021-04-22T14:46:00Z</dcterms:created>
  <dcterms:modified xsi:type="dcterms:W3CDTF">2021-04-23T23:06:00Z</dcterms:modified>
</cp:coreProperties>
</file>